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C2C38" w14:textId="61B24E2B" w:rsidR="00AD16F0" w:rsidRPr="00F542A0" w:rsidRDefault="00AD16F0" w:rsidP="00AD16F0">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Pr="00F542A0">
        <w:rPr>
          <w:rFonts w:ascii="Arial" w:eastAsia="SimSun" w:hAnsi="Arial" w:cs="Arial"/>
          <w:b/>
          <w:sz w:val="24"/>
          <w:szCs w:val="24"/>
          <w:lang w:eastAsia="zh-CN"/>
        </w:rPr>
        <w:tab/>
      </w:r>
      <w:r w:rsidR="005761FC" w:rsidRPr="005761FC">
        <w:rPr>
          <w:rFonts w:ascii="Arial" w:eastAsia="SimSun" w:hAnsi="Arial" w:cs="Arial"/>
          <w:b/>
          <w:sz w:val="24"/>
          <w:szCs w:val="24"/>
          <w:lang w:eastAsia="zh-CN"/>
        </w:rPr>
        <w:t>R4-2501154</w:t>
      </w:r>
    </w:p>
    <w:p w14:paraId="6E993682" w14:textId="77777777" w:rsidR="00AD16F0" w:rsidRPr="00F542A0" w:rsidRDefault="00AD16F0" w:rsidP="00AD16F0">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w:t>
      </w:r>
      <w:proofErr w:type="gramStart"/>
      <w:r w:rsidRPr="00F542A0">
        <w:rPr>
          <w:rFonts w:ascii="Arial" w:eastAsia="SimSun" w:hAnsi="Arial" w:cs="Arial"/>
          <w:b/>
          <w:sz w:val="24"/>
          <w:szCs w:val="24"/>
          <w:lang w:eastAsia="zh-CN"/>
        </w:rPr>
        <w:t>February,</w:t>
      </w:r>
      <w:proofErr w:type="gramEnd"/>
      <w:r w:rsidRPr="00F542A0">
        <w:rPr>
          <w:rFonts w:ascii="Arial" w:eastAsia="SimSun" w:hAnsi="Arial" w:cs="Arial"/>
          <w:b/>
          <w:sz w:val="24"/>
          <w:szCs w:val="24"/>
          <w:lang w:eastAsia="zh-CN"/>
        </w:rPr>
        <w:t xml:space="preserve"> 2025</w:t>
      </w:r>
    </w:p>
    <w:p w14:paraId="19B9D621" w14:textId="11284597" w:rsidR="00DD0FC1" w:rsidRPr="00067882" w:rsidRDefault="00DD0FC1" w:rsidP="009918C2">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82B029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27431" w:rsidRPr="00E27431">
        <w:rPr>
          <w:rFonts w:ascii="Arial" w:hAnsi="Arial" w:cs="Arial"/>
          <w:sz w:val="21"/>
          <w:szCs w:val="21"/>
          <w:lang w:val="en-US"/>
        </w:rPr>
        <w:t xml:space="preserve">Further </w:t>
      </w:r>
      <w:r w:rsidR="002F5DFB">
        <w:rPr>
          <w:rFonts w:ascii="Arial" w:hAnsi="Arial" w:cs="Arial"/>
          <w:sz w:val="21"/>
          <w:szCs w:val="21"/>
          <w:lang w:val="en-US"/>
        </w:rPr>
        <w:t xml:space="preserve">Views on MPR </w:t>
      </w:r>
      <w:r w:rsidR="0093578A">
        <w:rPr>
          <w:rFonts w:ascii="Arial" w:hAnsi="Arial" w:cs="Arial"/>
          <w:sz w:val="21"/>
          <w:szCs w:val="21"/>
          <w:lang w:val="en-US"/>
        </w:rPr>
        <w:t>Reduction</w:t>
      </w:r>
    </w:p>
    <w:p w14:paraId="1F00BD00" w14:textId="32883759"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480E06">
        <w:rPr>
          <w:rFonts w:ascii="Arial" w:hAnsi="Arial" w:cs="Arial"/>
          <w:lang w:val="en-SE"/>
        </w:rPr>
        <w:t>7</w:t>
      </w:r>
      <w:r w:rsidR="00737550">
        <w:rPr>
          <w:rFonts w:ascii="Arial" w:hAnsi="Arial" w:cs="Arial"/>
          <w:lang w:val="en-US"/>
        </w:rPr>
        <w:t>.1.1.</w:t>
      </w:r>
      <w:r w:rsidR="00671360">
        <w:rPr>
          <w:rFonts w:ascii="Arial" w:hAnsi="Arial" w:cs="Arial"/>
          <w:lang w:val="en-SE"/>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18C9055" w14:textId="51272961" w:rsidR="005E40F1" w:rsidRPr="00F561DA" w:rsidRDefault="005E40F1" w:rsidP="002F5DFB">
      <w:pPr>
        <w:pStyle w:val="BodyText"/>
        <w:jc w:val="both"/>
        <w:rPr>
          <w:rFonts w:eastAsia="MS Mincho"/>
          <w:lang w:val="en-SE"/>
        </w:rPr>
      </w:pPr>
      <w:r w:rsidRPr="0093578A">
        <w:rPr>
          <w:rFonts w:eastAsia="MS Mincho"/>
        </w:rPr>
        <w:t>In RAN4</w:t>
      </w:r>
      <w:r w:rsidR="00C95136" w:rsidRPr="0093578A">
        <w:rPr>
          <w:rFonts w:eastAsia="MS Mincho"/>
        </w:rPr>
        <w:t>#11</w:t>
      </w:r>
      <w:r w:rsidR="004B0B6F">
        <w:rPr>
          <w:rFonts w:eastAsia="MS Mincho"/>
          <w:lang w:val="en-SE"/>
        </w:rPr>
        <w:t>3</w:t>
      </w:r>
      <w:r w:rsidR="00C95136" w:rsidRPr="0093578A">
        <w:rPr>
          <w:rFonts w:eastAsia="MS Mincho"/>
        </w:rPr>
        <w:t>, the enhancement o</w:t>
      </w:r>
      <w:r w:rsidR="0093578A">
        <w:rPr>
          <w:rFonts w:eastAsia="MS Mincho"/>
        </w:rPr>
        <w:t>f</w:t>
      </w:r>
      <w:r w:rsidR="00C95136" w:rsidRPr="0093578A">
        <w:rPr>
          <w:rFonts w:eastAsia="MS Mincho"/>
        </w:rPr>
        <w:t xml:space="preserve"> the power domain via relaxed ACLR has been further discussed</w:t>
      </w:r>
      <w:r w:rsidR="001F2645">
        <w:rPr>
          <w:rFonts w:eastAsia="MS Mincho"/>
          <w:lang w:val="en-SE"/>
        </w:rPr>
        <w:t xml:space="preserve"> [1]</w:t>
      </w:r>
      <w:r w:rsidR="00C95136" w:rsidRPr="0093578A">
        <w:rPr>
          <w:rFonts w:eastAsia="MS Mincho"/>
        </w:rPr>
        <w:t xml:space="preserve">, and a WF </w:t>
      </w:r>
      <w:r w:rsidR="001F2645">
        <w:rPr>
          <w:rFonts w:eastAsia="MS Mincho"/>
          <w:lang w:val="en-SE"/>
        </w:rPr>
        <w:t xml:space="preserve">[2] </w:t>
      </w:r>
      <w:r w:rsidR="00C95136" w:rsidRPr="0093578A">
        <w:rPr>
          <w:rFonts w:eastAsia="MS Mincho"/>
        </w:rPr>
        <w:t xml:space="preserve">is agreed </w:t>
      </w:r>
      <w:r w:rsidR="001F2645">
        <w:rPr>
          <w:rFonts w:eastAsia="MS Mincho"/>
          <w:lang w:val="en-SE"/>
        </w:rPr>
        <w:t>which</w:t>
      </w:r>
      <w:r w:rsidR="006D7A87" w:rsidRPr="0093578A">
        <w:rPr>
          <w:rFonts w:eastAsia="MS Mincho"/>
        </w:rPr>
        <w:t xml:space="preserve"> focuse</w:t>
      </w:r>
      <w:r w:rsidR="001F2645">
        <w:rPr>
          <w:rFonts w:eastAsia="MS Mincho"/>
        </w:rPr>
        <w:t>s</w:t>
      </w:r>
      <w:r w:rsidR="006D7A87" w:rsidRPr="0093578A">
        <w:rPr>
          <w:rFonts w:eastAsia="MS Mincho"/>
        </w:rPr>
        <w:t xml:space="preserve"> on</w:t>
      </w:r>
      <w:r w:rsidR="001F2645" w:rsidRPr="0093578A">
        <w:rPr>
          <w:rFonts w:eastAsia="MS Mincho"/>
        </w:rPr>
        <w:t xml:space="preserve"> the approach that convert</w:t>
      </w:r>
      <w:r w:rsidR="001F2645">
        <w:rPr>
          <w:rFonts w:eastAsia="MS Mincho"/>
        </w:rPr>
        <w:t>s</w:t>
      </w:r>
      <w:r w:rsidR="001F2645" w:rsidRPr="0093578A">
        <w:rPr>
          <w:rFonts w:eastAsia="MS Mincho"/>
        </w:rPr>
        <w:t xml:space="preserve"> full RB allocation in UE CBW to </w:t>
      </w:r>
      <w:r w:rsidR="0081593C">
        <w:rPr>
          <w:rFonts w:eastAsia="MS Mincho"/>
        </w:rPr>
        <w:t>“</w:t>
      </w:r>
      <w:r w:rsidR="001F2645" w:rsidRPr="0093578A">
        <w:rPr>
          <w:rFonts w:eastAsia="MS Mincho"/>
        </w:rPr>
        <w:t>inner RB allocation</w:t>
      </w:r>
      <w:r w:rsidR="0081593C">
        <w:rPr>
          <w:rFonts w:eastAsia="MS Mincho"/>
        </w:rPr>
        <w:t>”</w:t>
      </w:r>
      <w:r w:rsidR="00C41098" w:rsidRPr="0093578A">
        <w:rPr>
          <w:rFonts w:eastAsia="MS Mincho"/>
        </w:rPr>
        <w:t xml:space="preserve"> </w:t>
      </w:r>
      <w:r w:rsidR="001F2645" w:rsidRPr="0093578A">
        <w:rPr>
          <w:rFonts w:eastAsia="MS Mincho"/>
        </w:rPr>
        <w:t xml:space="preserve">with a </w:t>
      </w:r>
      <w:r w:rsidR="00B64F9E">
        <w:rPr>
          <w:rFonts w:eastAsia="MS Mincho"/>
        </w:rPr>
        <w:t>new emission bandwidth</w:t>
      </w:r>
      <w:r w:rsidR="00F561DA">
        <w:rPr>
          <w:rFonts w:eastAsia="MS Mincho"/>
          <w:lang w:val="en-SE"/>
        </w:rPr>
        <w:t>.</w:t>
      </w:r>
    </w:p>
    <w:p w14:paraId="3FCE6358" w14:textId="7B3DBA67" w:rsidR="006B2ED2" w:rsidRPr="006B2ED2" w:rsidRDefault="006B2ED2" w:rsidP="006B2ED2">
      <w:pPr>
        <w:pStyle w:val="BodyText"/>
        <w:jc w:val="both"/>
        <w:rPr>
          <w:rFonts w:eastAsia="MS Mincho"/>
        </w:rPr>
      </w:pPr>
      <w:r w:rsidRPr="006B2ED2">
        <w:rPr>
          <w:rFonts w:eastAsia="MS Mincho"/>
        </w:rPr>
        <w:t xml:space="preserve">In this contribution, we provide our </w:t>
      </w:r>
      <w:r w:rsidR="00481756">
        <w:rPr>
          <w:rFonts w:eastAsia="MS Mincho"/>
        </w:rPr>
        <w:t xml:space="preserve">further </w:t>
      </w:r>
      <w:r w:rsidRPr="006B2ED2">
        <w:rPr>
          <w:rFonts w:eastAsia="MS Mincho"/>
        </w:rPr>
        <w:t xml:space="preserve">views on the MPR reduction via </w:t>
      </w:r>
      <w:r w:rsidR="00DA5B6B">
        <w:rPr>
          <w:rFonts w:eastAsia="MS Mincho"/>
        </w:rPr>
        <w:t xml:space="preserve">the </w:t>
      </w:r>
      <w:r w:rsidR="002529B5">
        <w:rPr>
          <w:rFonts w:eastAsia="MS Mincho"/>
        </w:rPr>
        <w:t xml:space="preserve">new emission bandwidth. </w:t>
      </w:r>
    </w:p>
    <w:p w14:paraId="45723AD8" w14:textId="77777777" w:rsidR="00740D7E" w:rsidRPr="00654F8E" w:rsidRDefault="00740D7E" w:rsidP="009918C2">
      <w:pPr>
        <w:pBdr>
          <w:bottom w:val="single" w:sz="4" w:space="0" w:color="auto"/>
        </w:pBdr>
        <w:jc w:val="both"/>
        <w:rPr>
          <w:iCs/>
          <w:lang w:val="en-US"/>
        </w:rPr>
      </w:pPr>
    </w:p>
    <w:p w14:paraId="131C0566" w14:textId="16BF06C5" w:rsidR="007B0FD3" w:rsidRDefault="00BD3CB2" w:rsidP="007B0FD3">
      <w:pPr>
        <w:pStyle w:val="Heading1"/>
        <w:numPr>
          <w:ilvl w:val="0"/>
          <w:numId w:val="8"/>
        </w:numPr>
        <w:jc w:val="both"/>
        <w:rPr>
          <w:b w:val="0"/>
          <w:lang w:val="en-US"/>
        </w:rPr>
      </w:pPr>
      <w:bookmarkStart w:id="2" w:name="_Hlk8895418"/>
      <w:r>
        <w:rPr>
          <w:b w:val="0"/>
          <w:lang w:val="en-SE"/>
        </w:rPr>
        <w:t>The m</w:t>
      </w:r>
      <w:r w:rsidR="007B0FD3">
        <w:rPr>
          <w:b w:val="0"/>
          <w:lang w:val="en-SE"/>
        </w:rPr>
        <w:t>echanism</w:t>
      </w:r>
      <w:r w:rsidR="007B0FD3" w:rsidRPr="00BA6A28">
        <w:rPr>
          <w:b w:val="0"/>
          <w:lang w:val="en-US"/>
        </w:rPr>
        <w:t xml:space="preserve"> for MPR r</w:t>
      </w:r>
      <w:r w:rsidR="007B0FD3">
        <w:rPr>
          <w:b w:val="0"/>
          <w:lang w:val="en-US"/>
        </w:rPr>
        <w:t>eduction via a new emission BW</w:t>
      </w:r>
    </w:p>
    <w:p w14:paraId="1D705E83" w14:textId="757279A1" w:rsidR="002B182B" w:rsidRPr="00BF1DA2" w:rsidRDefault="00330945" w:rsidP="002B182B">
      <w:pPr>
        <w:pStyle w:val="Heading2"/>
        <w:numPr>
          <w:ilvl w:val="1"/>
          <w:numId w:val="8"/>
        </w:numPr>
        <w:jc w:val="both"/>
        <w:rPr>
          <w:b w:val="0"/>
          <w:sz w:val="20"/>
          <w:szCs w:val="16"/>
          <w:lang w:val="en-US"/>
        </w:rPr>
      </w:pPr>
      <w:r w:rsidRPr="00BF1DA2">
        <w:rPr>
          <w:b w:val="0"/>
          <w:sz w:val="20"/>
          <w:szCs w:val="16"/>
          <w:lang w:val="en-US"/>
        </w:rPr>
        <w:t>The OOBE requirements</w:t>
      </w:r>
    </w:p>
    <w:p w14:paraId="17851D5B" w14:textId="50B40D4A" w:rsidR="007C7084" w:rsidRDefault="007B0FD3" w:rsidP="007B0FD3">
      <w:pPr>
        <w:pStyle w:val="BodyText"/>
        <w:jc w:val="both"/>
        <w:rPr>
          <w:lang w:val="en-US"/>
        </w:rPr>
      </w:pPr>
      <w:r>
        <w:rPr>
          <w:lang w:val="en-US"/>
        </w:rPr>
        <w:t>In RAN4#112, the approach of defining a “new emission BW” to scale the emission limit was discussed intensively</w:t>
      </w:r>
      <w:r w:rsidR="007C7084">
        <w:rPr>
          <w:lang w:val="en-US"/>
        </w:rPr>
        <w:t>, and the following further agreements have been made</w:t>
      </w:r>
      <w:r w:rsidR="002529B5">
        <w:rPr>
          <w:lang w:val="en-US"/>
        </w:rPr>
        <w:t xml:space="preserve"> in RAN4#113</w:t>
      </w:r>
      <w:r w:rsidR="007C7084">
        <w:rPr>
          <w:lang w:val="en-US"/>
        </w:rPr>
        <w:t>:</w:t>
      </w:r>
    </w:p>
    <w:p w14:paraId="31791434" w14:textId="77777777" w:rsidR="007C7084" w:rsidRPr="001006D1" w:rsidRDefault="007C7084" w:rsidP="007C7084">
      <w:pPr>
        <w:pStyle w:val="ListParagraph"/>
        <w:numPr>
          <w:ilvl w:val="0"/>
          <w:numId w:val="35"/>
        </w:numPr>
        <w:spacing w:after="0"/>
        <w:ind w:left="420"/>
        <w:contextualSpacing w:val="0"/>
        <w:rPr>
          <w:rFonts w:eastAsiaTheme="minorEastAsia"/>
          <w:i/>
          <w:iCs/>
          <w:color w:val="000000" w:themeColor="text1"/>
        </w:rPr>
      </w:pPr>
      <w:r w:rsidRPr="001006D1">
        <w:rPr>
          <w:rFonts w:eastAsiaTheme="minorEastAsia"/>
          <w:i/>
          <w:iCs/>
          <w:color w:val="000000" w:themeColor="text1"/>
        </w:rPr>
        <w:t xml:space="preserve">Extended CBW based </w:t>
      </w:r>
      <w:proofErr w:type="gramStart"/>
      <w:r w:rsidRPr="001006D1">
        <w:rPr>
          <w:rFonts w:eastAsiaTheme="minorEastAsia"/>
          <w:i/>
          <w:iCs/>
          <w:color w:val="000000" w:themeColor="text1"/>
        </w:rPr>
        <w:t>approach</w:t>
      </w:r>
      <w:proofErr w:type="gramEnd"/>
      <w:r w:rsidRPr="001006D1">
        <w:rPr>
          <w:rFonts w:eastAsiaTheme="minorEastAsia"/>
          <w:i/>
          <w:iCs/>
          <w:color w:val="000000" w:themeColor="text1"/>
        </w:rPr>
        <w:t xml:space="preserve"> </w:t>
      </w:r>
    </w:p>
    <w:p w14:paraId="0D08CAD6" w14:textId="77777777" w:rsidR="007C7084" w:rsidRPr="001006D1" w:rsidRDefault="007C7084" w:rsidP="007C7084">
      <w:pPr>
        <w:pStyle w:val="ListParagraph"/>
        <w:numPr>
          <w:ilvl w:val="1"/>
          <w:numId w:val="35"/>
        </w:numPr>
        <w:spacing w:after="0"/>
        <w:ind w:left="840"/>
        <w:contextualSpacing w:val="0"/>
        <w:rPr>
          <w:rFonts w:eastAsiaTheme="minorEastAsia"/>
          <w:i/>
          <w:iCs/>
          <w:color w:val="000000" w:themeColor="text1"/>
        </w:rPr>
      </w:pPr>
      <w:r w:rsidRPr="001006D1">
        <w:rPr>
          <w:i/>
          <w:iCs/>
          <w:color w:val="000000" w:themeColor="text1"/>
        </w:rPr>
        <w:t xml:space="preserve">where the extended CBW or aggregated CBWs for the DL-only contiguous intra-band CA case is signalled from </w:t>
      </w:r>
      <w:r w:rsidRPr="001006D1">
        <w:rPr>
          <w:rFonts w:eastAsiaTheme="minorEastAsia"/>
          <w:i/>
          <w:iCs/>
          <w:color w:val="000000" w:themeColor="text1"/>
        </w:rPr>
        <w:t>network to UE</w:t>
      </w:r>
    </w:p>
    <w:p w14:paraId="255A3EB6" w14:textId="77777777" w:rsidR="007C7084" w:rsidRPr="001006D1" w:rsidRDefault="007C7084" w:rsidP="007C7084">
      <w:pPr>
        <w:pStyle w:val="ListParagraph"/>
        <w:numPr>
          <w:ilvl w:val="1"/>
          <w:numId w:val="35"/>
        </w:numPr>
        <w:spacing w:after="0"/>
        <w:ind w:left="840"/>
        <w:contextualSpacing w:val="0"/>
        <w:rPr>
          <w:rFonts w:eastAsiaTheme="minorEastAsia"/>
          <w:i/>
          <w:iCs/>
          <w:color w:val="000000" w:themeColor="text1"/>
        </w:rPr>
      </w:pPr>
      <w:r w:rsidRPr="001006D1">
        <w:rPr>
          <w:rFonts w:eastAsiaTheme="minorEastAsia"/>
          <w:i/>
          <w:iCs/>
          <w:color w:val="000000" w:themeColor="text1"/>
        </w:rPr>
        <w:t>Both scenario 1 and 2 should be covered</w:t>
      </w:r>
    </w:p>
    <w:p w14:paraId="45B606A2" w14:textId="1E079BA8" w:rsidR="00C1754C" w:rsidRPr="003E5927" w:rsidRDefault="007C7084" w:rsidP="003E5927">
      <w:pPr>
        <w:pStyle w:val="ListParagraph"/>
        <w:numPr>
          <w:ilvl w:val="1"/>
          <w:numId w:val="35"/>
        </w:numPr>
        <w:spacing w:after="0"/>
        <w:ind w:left="840"/>
        <w:contextualSpacing w:val="0"/>
        <w:rPr>
          <w:rFonts w:eastAsiaTheme="minorEastAsia"/>
          <w:i/>
          <w:iCs/>
          <w:color w:val="000000" w:themeColor="text1"/>
        </w:rPr>
      </w:pPr>
      <w:r w:rsidRPr="001006D1">
        <w:rPr>
          <w:rFonts w:eastAsiaTheme="minorEastAsia"/>
          <w:i/>
          <w:iCs/>
          <w:color w:val="000000" w:themeColor="text1"/>
        </w:rPr>
        <w:t>The network should ensure the co-existence be met when signalling the extended CBW.</w:t>
      </w:r>
    </w:p>
    <w:p w14:paraId="05E9CAB7" w14:textId="77777777" w:rsidR="000C5B62" w:rsidRDefault="000C5B62" w:rsidP="0004618C">
      <w:pPr>
        <w:pStyle w:val="BodyText"/>
        <w:jc w:val="both"/>
        <w:rPr>
          <w:lang w:val="en-US"/>
        </w:rPr>
      </w:pPr>
    </w:p>
    <w:p w14:paraId="0A42A88B" w14:textId="4C11FBF2" w:rsidR="007C7084" w:rsidRDefault="007C7084" w:rsidP="0004618C">
      <w:pPr>
        <w:pStyle w:val="BodyText"/>
        <w:jc w:val="both"/>
        <w:rPr>
          <w:lang w:val="en-US"/>
        </w:rPr>
      </w:pPr>
      <w:r>
        <w:rPr>
          <w:lang w:val="en-US"/>
        </w:rPr>
        <w:t>Moreover, the boundary to apply the ACLR was also discussed:</w:t>
      </w:r>
    </w:p>
    <w:p w14:paraId="2BAFC514" w14:textId="77777777" w:rsidR="007C7084" w:rsidRPr="00CA52F4" w:rsidRDefault="007C7084" w:rsidP="00CA52F4">
      <w:pPr>
        <w:pStyle w:val="ListParagraph"/>
        <w:numPr>
          <w:ilvl w:val="0"/>
          <w:numId w:val="35"/>
        </w:numPr>
        <w:spacing w:after="0"/>
        <w:ind w:left="420"/>
        <w:contextualSpacing w:val="0"/>
        <w:rPr>
          <w:rFonts w:eastAsiaTheme="minorEastAsia"/>
          <w:i/>
          <w:iCs/>
          <w:color w:val="000000" w:themeColor="text1"/>
        </w:rPr>
      </w:pPr>
      <w:r w:rsidRPr="00CA52F4">
        <w:rPr>
          <w:rFonts w:eastAsiaTheme="minorEastAsia"/>
          <w:i/>
          <w:iCs/>
          <w:color w:val="000000" w:themeColor="text1"/>
        </w:rPr>
        <w:t>ACLR and SEM should be applicable from the edge of extended UE CBW.</w:t>
      </w:r>
    </w:p>
    <w:p w14:paraId="11285F8B" w14:textId="77777777" w:rsidR="007C7084" w:rsidRPr="00CA52F4" w:rsidRDefault="007C7084" w:rsidP="00CA52F4">
      <w:pPr>
        <w:pStyle w:val="ListParagraph"/>
        <w:numPr>
          <w:ilvl w:val="2"/>
          <w:numId w:val="35"/>
        </w:numPr>
        <w:spacing w:after="0"/>
        <w:contextualSpacing w:val="0"/>
        <w:rPr>
          <w:rFonts w:eastAsiaTheme="minorEastAsia"/>
          <w:i/>
          <w:iCs/>
          <w:color w:val="000000" w:themeColor="text1"/>
        </w:rPr>
      </w:pPr>
      <w:r w:rsidRPr="00CA52F4">
        <w:rPr>
          <w:rFonts w:eastAsiaTheme="minorEastAsia"/>
          <w:i/>
          <w:iCs/>
          <w:color w:val="000000" w:themeColor="text1"/>
        </w:rPr>
        <w:t>FFS the following alternatives</w:t>
      </w:r>
    </w:p>
    <w:p w14:paraId="54E611B7" w14:textId="77777777" w:rsidR="007C7084" w:rsidRPr="00CA52F4" w:rsidRDefault="007C7084" w:rsidP="003E5927">
      <w:pPr>
        <w:pStyle w:val="ListParagraph"/>
        <w:numPr>
          <w:ilvl w:val="3"/>
          <w:numId w:val="36"/>
        </w:numPr>
        <w:spacing w:after="0"/>
        <w:contextualSpacing w:val="0"/>
        <w:rPr>
          <w:rFonts w:eastAsiaTheme="minorEastAsia"/>
          <w:i/>
          <w:iCs/>
          <w:color w:val="000000" w:themeColor="text1"/>
        </w:rPr>
      </w:pPr>
      <w:r w:rsidRPr="00CA52F4">
        <w:rPr>
          <w:rFonts w:eastAsiaTheme="minorEastAsia"/>
          <w:i/>
          <w:iCs/>
          <w:color w:val="000000" w:themeColor="text1"/>
        </w:rPr>
        <w:t>Alt 1: The OOBE requirements are based on UE CBW</w:t>
      </w:r>
    </w:p>
    <w:p w14:paraId="1942787E" w14:textId="77777777" w:rsidR="007C7084" w:rsidRDefault="007C7084" w:rsidP="003E5927">
      <w:pPr>
        <w:pStyle w:val="ListParagraph"/>
        <w:numPr>
          <w:ilvl w:val="3"/>
          <w:numId w:val="36"/>
        </w:numPr>
        <w:spacing w:after="0"/>
        <w:contextualSpacing w:val="0"/>
        <w:rPr>
          <w:rFonts w:eastAsiaTheme="minorEastAsia"/>
          <w:i/>
          <w:iCs/>
          <w:color w:val="000000" w:themeColor="text1"/>
        </w:rPr>
      </w:pPr>
      <w:r w:rsidRPr="00CA52F4">
        <w:rPr>
          <w:rFonts w:eastAsiaTheme="minorEastAsia"/>
          <w:i/>
          <w:iCs/>
          <w:color w:val="000000" w:themeColor="text1"/>
        </w:rPr>
        <w:t>Alt 2: The OOBE requirements are based on extended UE CBW</w:t>
      </w:r>
    </w:p>
    <w:p w14:paraId="00FED695" w14:textId="77777777" w:rsidR="003E5927" w:rsidRPr="00CA52F4" w:rsidRDefault="003E5927" w:rsidP="003E5927">
      <w:pPr>
        <w:pStyle w:val="ListParagraph"/>
        <w:spacing w:after="0"/>
        <w:ind w:left="540"/>
        <w:contextualSpacing w:val="0"/>
        <w:rPr>
          <w:rFonts w:eastAsiaTheme="minorEastAsia"/>
          <w:i/>
          <w:iCs/>
          <w:color w:val="000000" w:themeColor="text1"/>
        </w:rPr>
      </w:pPr>
    </w:p>
    <w:tbl>
      <w:tblPr>
        <w:tblStyle w:val="TableGrid"/>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874D36" w:rsidRPr="00B02121" w14:paraId="33AF514E" w14:textId="77777777" w:rsidTr="00185CEE">
        <w:trPr>
          <w:jc w:val="center"/>
        </w:trPr>
        <w:tc>
          <w:tcPr>
            <w:tcW w:w="0" w:type="auto"/>
            <w:vAlign w:val="center"/>
          </w:tcPr>
          <w:p w14:paraId="7FA7E02F" w14:textId="77777777" w:rsidR="00874D36" w:rsidRPr="00B02121" w:rsidRDefault="00874D36" w:rsidP="00185CEE">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1</w:t>
            </w:r>
          </w:p>
        </w:tc>
        <w:tc>
          <w:tcPr>
            <w:tcW w:w="0" w:type="auto"/>
          </w:tcPr>
          <w:p w14:paraId="66505A91" w14:textId="77777777" w:rsidR="00874D36" w:rsidRPr="00B02121" w:rsidRDefault="00874D36" w:rsidP="00185CEE">
            <w:pPr>
              <w:spacing w:after="120"/>
              <w:jc w:val="center"/>
              <w:rPr>
                <w:color w:val="000000" w:themeColor="text1"/>
                <w:szCs w:val="24"/>
                <w:lang w:eastAsia="zh-CN"/>
              </w:rPr>
            </w:pPr>
            <w:r w:rsidRPr="00B02121">
              <w:rPr>
                <w:rFonts w:eastAsia="SimSun"/>
                <w:color w:val="000000" w:themeColor="text1"/>
              </w:rPr>
              <w:object w:dxaOrig="15720" w:dyaOrig="4365" w14:anchorId="01FBE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71.5pt" o:ole="">
                  <v:imagedata r:id="rId11" o:title=""/>
                </v:shape>
                <o:OLEObject Type="Embed" ProgID="Visio.Drawing.15" ShapeID="_x0000_i1025" DrawAspect="Content" ObjectID="_1800456960" r:id="rId12"/>
              </w:object>
            </w:r>
          </w:p>
        </w:tc>
      </w:tr>
      <w:tr w:rsidR="00874D36" w:rsidRPr="00B02121" w14:paraId="7169D960" w14:textId="77777777" w:rsidTr="00185CEE">
        <w:trPr>
          <w:jc w:val="center"/>
        </w:trPr>
        <w:tc>
          <w:tcPr>
            <w:tcW w:w="0" w:type="auto"/>
            <w:vAlign w:val="center"/>
          </w:tcPr>
          <w:p w14:paraId="67CEF500" w14:textId="77777777" w:rsidR="00874D36" w:rsidRPr="00B02121" w:rsidRDefault="00874D36" w:rsidP="00185CEE">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2</w:t>
            </w:r>
          </w:p>
        </w:tc>
        <w:tc>
          <w:tcPr>
            <w:tcW w:w="0" w:type="auto"/>
          </w:tcPr>
          <w:p w14:paraId="0999EEC6" w14:textId="77777777" w:rsidR="00874D36" w:rsidRPr="00B02121" w:rsidRDefault="00874D36" w:rsidP="00185CEE">
            <w:pPr>
              <w:spacing w:after="120"/>
              <w:jc w:val="center"/>
              <w:rPr>
                <w:color w:val="000000" w:themeColor="text1"/>
                <w:szCs w:val="24"/>
                <w:lang w:eastAsia="zh-CN"/>
              </w:rPr>
            </w:pPr>
            <w:r w:rsidRPr="00B02121">
              <w:rPr>
                <w:rFonts w:eastAsia="SimSun"/>
                <w:color w:val="000000" w:themeColor="text1"/>
              </w:rPr>
              <w:object w:dxaOrig="19905" w:dyaOrig="4770" w14:anchorId="3817AF2B">
                <v:shape id="_x0000_i1026" type="#_x0000_t75" style="width:297.5pt;height:71.5pt" o:ole="">
                  <v:imagedata r:id="rId13" o:title=""/>
                </v:shape>
                <o:OLEObject Type="Embed" ProgID="Visio.Drawing.15" ShapeID="_x0000_i1026" DrawAspect="Content" ObjectID="_1800456961" r:id="rId14"/>
              </w:object>
            </w:r>
          </w:p>
        </w:tc>
      </w:tr>
    </w:tbl>
    <w:p w14:paraId="59154C81" w14:textId="77777777" w:rsidR="00874D36" w:rsidRPr="00B02121" w:rsidRDefault="00874D36" w:rsidP="00874D36">
      <w:pPr>
        <w:pStyle w:val="ListParagraph"/>
        <w:overflowPunct/>
        <w:autoSpaceDE/>
        <w:autoSpaceDN/>
        <w:adjustRightInd/>
        <w:spacing w:after="120"/>
        <w:ind w:left="3096"/>
        <w:contextualSpacing w:val="0"/>
        <w:jc w:val="both"/>
        <w:textAlignment w:val="auto"/>
        <w:rPr>
          <w:rFonts w:eastAsia="SimSun"/>
          <w:color w:val="000000" w:themeColor="text1"/>
          <w:szCs w:val="24"/>
          <w:lang w:eastAsia="zh-CN"/>
        </w:rPr>
      </w:pPr>
    </w:p>
    <w:p w14:paraId="783D70C6" w14:textId="1988AB53" w:rsidR="006425E0" w:rsidRDefault="000C5B62" w:rsidP="00BD3CB2">
      <w:pPr>
        <w:pStyle w:val="BodyText"/>
        <w:jc w:val="both"/>
      </w:pPr>
      <w:r>
        <w:t>Both alt</w:t>
      </w:r>
      <w:r w:rsidR="0085680D">
        <w:t xml:space="preserve">ernatives allow </w:t>
      </w:r>
      <w:r w:rsidR="00373C82">
        <w:t>the ACLR</w:t>
      </w:r>
      <w:r w:rsidR="0085680D">
        <w:t xml:space="preserve"> to be applied from the edge of the extended UE CBW</w:t>
      </w:r>
      <w:r w:rsidR="00724EAB">
        <w:t>, which relax</w:t>
      </w:r>
      <w:r w:rsidR="00F170A3">
        <w:t>es</w:t>
      </w:r>
      <w:r w:rsidR="00724EAB">
        <w:t xml:space="preserve"> the emission limit on UE</w:t>
      </w:r>
      <w:r w:rsidR="00AE2950">
        <w:t xml:space="preserve"> and allow</w:t>
      </w:r>
      <w:r w:rsidR="00F170A3">
        <w:t>s</w:t>
      </w:r>
      <w:r w:rsidR="00AE2950">
        <w:t xml:space="preserve"> the reduced MPR.</w:t>
      </w:r>
      <w:r w:rsidR="00724EAB">
        <w:t xml:space="preserve"> </w:t>
      </w:r>
      <w:r w:rsidR="008F6070">
        <w:t>In</w:t>
      </w:r>
      <w:r w:rsidR="003220E4">
        <w:t xml:space="preserve"> Alt 2, </w:t>
      </w:r>
      <w:r w:rsidR="0019694B">
        <w:t xml:space="preserve">ACLR and SEM </w:t>
      </w:r>
      <w:r w:rsidR="00FB3C47">
        <w:t xml:space="preserve">are scaled </w:t>
      </w:r>
      <w:r w:rsidR="0019694B">
        <w:t>according to the exten</w:t>
      </w:r>
      <w:r w:rsidR="00F170A3">
        <w:t>de</w:t>
      </w:r>
      <w:r w:rsidR="0019694B">
        <w:t>d UE bandwidth</w:t>
      </w:r>
      <w:r w:rsidR="00CA6497">
        <w:t xml:space="preserve">. </w:t>
      </w:r>
      <w:r w:rsidR="006E7925">
        <w:t xml:space="preserve">However, a potential issue </w:t>
      </w:r>
      <w:r w:rsidR="00FB3C47">
        <w:t>here is</w:t>
      </w:r>
      <w:r w:rsidR="00C61502">
        <w:t xml:space="preserve"> the</w:t>
      </w:r>
      <w:r w:rsidR="000027A6">
        <w:t xml:space="preserve"> violat</w:t>
      </w:r>
      <w:r w:rsidR="00C61502">
        <w:t>ion on</w:t>
      </w:r>
      <w:r w:rsidR="000027A6">
        <w:t xml:space="preserve"> the ITU </w:t>
      </w:r>
      <w:r w:rsidR="00C61502">
        <w:t>recommendation</w:t>
      </w:r>
      <w:r w:rsidR="005617D4">
        <w:t>. In ITU rec</w:t>
      </w:r>
      <w:r w:rsidR="00C61502">
        <w:t>.</w:t>
      </w:r>
      <w:r w:rsidR="005617D4">
        <w:t xml:space="preserve"> 1539, the OOB is applied from </w:t>
      </w:r>
      <w:r w:rsidR="00FC6FA5">
        <w:t>250%</w:t>
      </w:r>
      <w:r w:rsidR="00B31D62">
        <w:t xml:space="preserve"> of the </w:t>
      </w:r>
      <w:r w:rsidR="00853CEA" w:rsidRPr="00853CEA">
        <w:t xml:space="preserve">necessary </w:t>
      </w:r>
      <w:r w:rsidR="00C61502" w:rsidRPr="00853CEA">
        <w:t>bandwidths</w:t>
      </w:r>
      <w:r w:rsidR="00853CEA">
        <w:t xml:space="preserve">. </w:t>
      </w:r>
    </w:p>
    <w:p w14:paraId="47606D50" w14:textId="39D2F562" w:rsidR="00A56B44" w:rsidRPr="00373C82" w:rsidRDefault="00373C82" w:rsidP="00BD3CB2">
      <w:pPr>
        <w:pStyle w:val="BodyText"/>
        <w:jc w:val="both"/>
        <w:rPr>
          <w:b/>
          <w:bCs/>
        </w:rPr>
      </w:pPr>
      <w:r w:rsidRPr="00373C82">
        <w:rPr>
          <w:b/>
          <w:bCs/>
        </w:rPr>
        <w:t>Observation</w:t>
      </w:r>
      <w:r w:rsidR="00A56B44" w:rsidRPr="00373C82">
        <w:rPr>
          <w:b/>
          <w:bCs/>
        </w:rPr>
        <w:t xml:space="preserve"> 1: </w:t>
      </w:r>
      <w:r w:rsidRPr="00373C82">
        <w:rPr>
          <w:b/>
          <w:bCs/>
        </w:rPr>
        <w:t xml:space="preserve">Scale the ACLR according to extended UE CBW may violate the ITU OOB recommendation. </w:t>
      </w:r>
    </w:p>
    <w:p w14:paraId="6BA72405" w14:textId="0D429B9F" w:rsidR="00A56B44" w:rsidRDefault="00373C82" w:rsidP="00BD3CB2">
      <w:pPr>
        <w:pStyle w:val="BodyText"/>
        <w:jc w:val="both"/>
      </w:pPr>
      <w:r>
        <w:lastRenderedPageBreak/>
        <w:t>Presumably</w:t>
      </w:r>
      <w:r w:rsidR="00F170A3">
        <w:t>,</w:t>
      </w:r>
      <w:r>
        <w:t xml:space="preserve"> the extended UE CBW is 200% of </w:t>
      </w:r>
      <w:r w:rsidR="00F170A3">
        <w:t xml:space="preserve">the </w:t>
      </w:r>
      <w:r>
        <w:t>original UE CBW (50% extension on each side)</w:t>
      </w:r>
      <w:r w:rsidR="00F170A3">
        <w:t>. Complying with ITU recommendation</w:t>
      </w:r>
      <w:r>
        <w:t xml:space="preserve"> requires the 2.5*UE CBW &gt; 1.5*extend UE CBW + 5 MHz, which limit</w:t>
      </w:r>
      <w:r w:rsidR="00F170A3">
        <w:t>s</w:t>
      </w:r>
      <w:r>
        <w:t xml:space="preserve"> the extended UE CBW &lt; 5/6 UE CBW + 3 </w:t>
      </w:r>
      <w:proofErr w:type="spellStart"/>
      <w:r>
        <w:t>MHz.</w:t>
      </w:r>
      <w:proofErr w:type="spellEnd"/>
      <w:r>
        <w:t xml:space="preserve"> </w:t>
      </w:r>
      <w:r w:rsidR="00A56B44">
        <w:t>Therefore, for the sake of compliance with ITU rec, it is proposed that the OOBE is NOT scaled with the extended UE CBW, but rather keep it according to the original UE CBW.</w:t>
      </w:r>
    </w:p>
    <w:p w14:paraId="7D3E6363" w14:textId="4F58E4FF" w:rsidR="006459D0" w:rsidRPr="008564DA" w:rsidRDefault="006459D0" w:rsidP="008564DA">
      <w:pPr>
        <w:spacing w:after="0"/>
        <w:rPr>
          <w:b/>
          <w:bCs/>
        </w:rPr>
      </w:pPr>
      <w:r w:rsidRPr="008564DA">
        <w:rPr>
          <w:b/>
          <w:bCs/>
        </w:rPr>
        <w:t xml:space="preserve">Proposal 1: </w:t>
      </w:r>
      <w:r w:rsidR="0075780C" w:rsidRPr="0075780C">
        <w:rPr>
          <w:b/>
          <w:bCs/>
        </w:rPr>
        <w:t xml:space="preserve">OOBE </w:t>
      </w:r>
      <w:r w:rsidR="008564DA" w:rsidRPr="008564DA">
        <w:rPr>
          <w:b/>
          <w:bCs/>
        </w:rPr>
        <w:t>should be applicable from the edge of extended UE CBW, but the level</w:t>
      </w:r>
      <w:r w:rsidR="00F170A3">
        <w:rPr>
          <w:b/>
          <w:bCs/>
        </w:rPr>
        <w:t>s</w:t>
      </w:r>
      <w:r w:rsidR="008564DA" w:rsidRPr="008564DA">
        <w:rPr>
          <w:b/>
          <w:bCs/>
        </w:rPr>
        <w:t xml:space="preserve"> </w:t>
      </w:r>
      <w:r w:rsidRPr="008564DA">
        <w:rPr>
          <w:b/>
          <w:bCs/>
        </w:rPr>
        <w:t>are based on UE CBW</w:t>
      </w:r>
      <w:r w:rsidR="00373C82" w:rsidRPr="008564DA">
        <w:rPr>
          <w:b/>
          <w:bCs/>
        </w:rPr>
        <w:t>.</w:t>
      </w:r>
    </w:p>
    <w:p w14:paraId="13E18E35" w14:textId="77777777" w:rsidR="008564DA" w:rsidRDefault="008564DA" w:rsidP="008564DA">
      <w:pPr>
        <w:spacing w:after="0"/>
        <w:rPr>
          <w:rFonts w:eastAsiaTheme="minorEastAsia"/>
          <w:i/>
          <w:iCs/>
          <w:color w:val="000000" w:themeColor="text1"/>
        </w:rPr>
      </w:pPr>
    </w:p>
    <w:p w14:paraId="31F3E3A5" w14:textId="4213F91E" w:rsidR="00330945" w:rsidRPr="00BF1DA2" w:rsidRDefault="00330945" w:rsidP="00330945">
      <w:pPr>
        <w:pStyle w:val="Heading2"/>
        <w:numPr>
          <w:ilvl w:val="1"/>
          <w:numId w:val="8"/>
        </w:numPr>
        <w:jc w:val="both"/>
        <w:rPr>
          <w:b w:val="0"/>
          <w:sz w:val="20"/>
          <w:szCs w:val="16"/>
          <w:lang w:val="en-US"/>
        </w:rPr>
      </w:pPr>
      <w:r w:rsidRPr="00BF1DA2">
        <w:rPr>
          <w:b w:val="0"/>
          <w:sz w:val="20"/>
          <w:szCs w:val="16"/>
          <w:lang w:val="en-US"/>
        </w:rPr>
        <w:t>Extended RB numbers</w:t>
      </w:r>
    </w:p>
    <w:p w14:paraId="27F8E1AE" w14:textId="6E249CA1" w:rsidR="002B4BD7" w:rsidRDefault="00550DBC" w:rsidP="00C93681">
      <w:pPr>
        <w:pStyle w:val="BodyText"/>
        <w:jc w:val="both"/>
        <w:rPr>
          <w:lang w:val="en-US"/>
        </w:rPr>
      </w:pPr>
      <w:r>
        <w:rPr>
          <w:lang w:val="en-US"/>
        </w:rPr>
        <w:t>Then</w:t>
      </w:r>
      <w:r w:rsidR="00B53D96">
        <w:rPr>
          <w:lang w:val="en-US"/>
        </w:rPr>
        <w:t>,</w:t>
      </w:r>
      <w:r>
        <w:rPr>
          <w:lang w:val="en-US"/>
        </w:rPr>
        <w:t xml:space="preserve"> the next question is how </w:t>
      </w:r>
      <w:r w:rsidR="00C4721B">
        <w:rPr>
          <w:lang w:val="en-US"/>
        </w:rPr>
        <w:t>small the new emission limit bandwidth need</w:t>
      </w:r>
      <w:r w:rsidR="00B53D96">
        <w:rPr>
          <w:lang w:val="en-US"/>
        </w:rPr>
        <w:t>s</w:t>
      </w:r>
      <w:r w:rsidR="00C4721B">
        <w:rPr>
          <w:lang w:val="en-US"/>
        </w:rPr>
        <w:t xml:space="preserve"> to be so that the UE </w:t>
      </w:r>
      <w:r w:rsidR="00BF66D5">
        <w:rPr>
          <w:lang w:val="en-US"/>
        </w:rPr>
        <w:t xml:space="preserve">can </w:t>
      </w:r>
      <w:r w:rsidR="00C4721B">
        <w:rPr>
          <w:lang w:val="en-US"/>
        </w:rPr>
        <w:t>achi</w:t>
      </w:r>
      <w:r w:rsidR="00B53D96">
        <w:rPr>
          <w:lang w:val="en-US"/>
        </w:rPr>
        <w:t>e</w:t>
      </w:r>
      <w:r w:rsidR="00C4721B">
        <w:rPr>
          <w:lang w:val="en-US"/>
        </w:rPr>
        <w:t xml:space="preserve">ve </w:t>
      </w:r>
      <w:r w:rsidR="00BF66D5">
        <w:rPr>
          <w:lang w:val="en-US"/>
        </w:rPr>
        <w:t>sufficient MPR reduction</w:t>
      </w:r>
      <w:r w:rsidR="002B4BD7">
        <w:rPr>
          <w:lang w:val="en-US"/>
        </w:rPr>
        <w:t>, where the following agreements have been made:</w:t>
      </w:r>
    </w:p>
    <w:p w14:paraId="2A37B95B" w14:textId="77777777" w:rsidR="002B4BD7" w:rsidRPr="002B4BD7" w:rsidRDefault="002B4BD7" w:rsidP="002B4BD7">
      <w:pPr>
        <w:pStyle w:val="ListParagraph"/>
        <w:numPr>
          <w:ilvl w:val="0"/>
          <w:numId w:val="26"/>
        </w:numPr>
        <w:overflowPunct/>
        <w:autoSpaceDE/>
        <w:autoSpaceDN/>
        <w:adjustRightInd/>
        <w:spacing w:after="120"/>
        <w:contextualSpacing w:val="0"/>
        <w:jc w:val="both"/>
        <w:textAlignment w:val="auto"/>
        <w:rPr>
          <w:rFonts w:eastAsia="SimSun"/>
          <w:i/>
          <w:iCs/>
          <w:color w:val="000000" w:themeColor="text1"/>
          <w:szCs w:val="24"/>
          <w:lang w:eastAsia="zh-CN"/>
        </w:rPr>
      </w:pPr>
      <w:r w:rsidRPr="002B4BD7">
        <w:rPr>
          <w:rFonts w:eastAsia="SimSun"/>
          <w:i/>
          <w:iCs/>
          <w:color w:val="000000" w:themeColor="text1"/>
          <w:szCs w:val="24"/>
          <w:lang w:eastAsia="zh-CN"/>
        </w:rPr>
        <w:t>Extended RB numbers on each side of UE CBW could be different</w:t>
      </w:r>
    </w:p>
    <w:p w14:paraId="36CE9859" w14:textId="77777777" w:rsidR="002B4BD7" w:rsidRPr="002B4BD7" w:rsidRDefault="002B4BD7" w:rsidP="002B4BD7">
      <w:pPr>
        <w:pStyle w:val="ListParagraph"/>
        <w:numPr>
          <w:ilvl w:val="1"/>
          <w:numId w:val="26"/>
        </w:numPr>
        <w:overflowPunct/>
        <w:autoSpaceDE/>
        <w:autoSpaceDN/>
        <w:adjustRightInd/>
        <w:spacing w:after="120"/>
        <w:contextualSpacing w:val="0"/>
        <w:jc w:val="both"/>
        <w:textAlignment w:val="auto"/>
        <w:rPr>
          <w:rFonts w:eastAsia="SimSun"/>
          <w:i/>
          <w:iCs/>
          <w:color w:val="000000" w:themeColor="text1"/>
          <w:szCs w:val="24"/>
          <w:lang w:eastAsia="zh-CN"/>
        </w:rPr>
      </w:pPr>
      <w:r w:rsidRPr="002B4BD7">
        <w:rPr>
          <w:rFonts w:eastAsia="SimSun"/>
          <w:i/>
          <w:iCs/>
          <w:color w:val="000000" w:themeColor="text1"/>
          <w:szCs w:val="24"/>
          <w:lang w:eastAsia="zh-CN"/>
        </w:rPr>
        <w:t xml:space="preserve">Extended RB numbers are </w:t>
      </w:r>
      <w:r w:rsidRPr="002B4BD7">
        <w:rPr>
          <w:rFonts w:eastAsia="SimSun"/>
          <w:i/>
          <w:iCs/>
          <w:color w:val="000000" w:themeColor="text1"/>
          <w:szCs w:val="21"/>
          <w:lang w:eastAsia="zh-CN"/>
        </w:rPr>
        <w:t>up to [ceil(</w:t>
      </w:r>
      <w:r w:rsidRPr="002B4BD7">
        <w:rPr>
          <w:rFonts w:eastAsia="SimSun"/>
          <w:i/>
          <w:iCs/>
          <w:color w:val="000000" w:themeColor="text1"/>
          <w:szCs w:val="21"/>
        </w:rPr>
        <w:t>N</w:t>
      </w:r>
      <w:r w:rsidRPr="002B4BD7">
        <w:rPr>
          <w:rFonts w:eastAsia="SimSun"/>
          <w:i/>
          <w:iCs/>
          <w:color w:val="000000" w:themeColor="text1"/>
          <w:szCs w:val="21"/>
          <w:vertAlign w:val="subscript"/>
        </w:rPr>
        <w:t>RB</w:t>
      </w:r>
      <w:r w:rsidRPr="002B4BD7">
        <w:rPr>
          <w:rFonts w:eastAsia="SimSun"/>
          <w:i/>
          <w:iCs/>
          <w:color w:val="000000" w:themeColor="text1"/>
          <w:szCs w:val="21"/>
        </w:rPr>
        <w:t>/2)] on each side of UE CBW, depends on the adjacent spectrum by operator in all possible scenarios</w:t>
      </w:r>
    </w:p>
    <w:p w14:paraId="2EB76254" w14:textId="77777777" w:rsidR="002B4BD7" w:rsidRPr="002B4BD7" w:rsidRDefault="002B4BD7" w:rsidP="002B4BD7">
      <w:pPr>
        <w:pStyle w:val="ListParagraph"/>
        <w:numPr>
          <w:ilvl w:val="2"/>
          <w:numId w:val="26"/>
        </w:numPr>
        <w:overflowPunct/>
        <w:autoSpaceDE/>
        <w:autoSpaceDN/>
        <w:adjustRightInd/>
        <w:spacing w:after="120"/>
        <w:contextualSpacing w:val="0"/>
        <w:jc w:val="both"/>
        <w:textAlignment w:val="auto"/>
        <w:rPr>
          <w:rFonts w:eastAsia="SimSun"/>
          <w:i/>
          <w:iCs/>
          <w:color w:val="000000" w:themeColor="text1"/>
          <w:szCs w:val="24"/>
          <w:lang w:eastAsia="zh-CN"/>
        </w:rPr>
      </w:pPr>
      <w:r w:rsidRPr="002B4BD7">
        <w:rPr>
          <w:rFonts w:eastAsia="SimSun"/>
          <w:i/>
          <w:iCs/>
          <w:color w:val="000000" w:themeColor="text1"/>
          <w:szCs w:val="24"/>
          <w:lang w:eastAsia="zh-CN"/>
        </w:rPr>
        <w:t>FFS whether extended RB number should be limited to max 50MHz at each side, which means the extended CBW is relevant to the configured UE CBW</w:t>
      </w:r>
    </w:p>
    <w:p w14:paraId="4C43FBBE" w14:textId="5EE672C9" w:rsidR="002B4BD7" w:rsidRPr="00312926" w:rsidRDefault="002B4BD7" w:rsidP="002B4BD7">
      <w:pPr>
        <w:pStyle w:val="ListParagraph"/>
        <w:numPr>
          <w:ilvl w:val="2"/>
          <w:numId w:val="26"/>
        </w:numPr>
        <w:overflowPunct/>
        <w:autoSpaceDE/>
        <w:autoSpaceDN/>
        <w:adjustRightInd/>
        <w:spacing w:after="120"/>
        <w:contextualSpacing w:val="0"/>
        <w:jc w:val="both"/>
        <w:textAlignment w:val="auto"/>
        <w:rPr>
          <w:rFonts w:eastAsia="SimSun"/>
          <w:i/>
          <w:iCs/>
          <w:color w:val="000000" w:themeColor="text1"/>
          <w:szCs w:val="24"/>
          <w:lang w:eastAsia="zh-CN"/>
        </w:rPr>
      </w:pPr>
      <w:r w:rsidRPr="00312926">
        <w:rPr>
          <w:rFonts w:eastAsia="SimSun"/>
          <w:i/>
          <w:iCs/>
          <w:color w:val="000000" w:themeColor="text1"/>
          <w:szCs w:val="24"/>
          <w:lang w:eastAsia="zh-CN"/>
        </w:rPr>
        <w:t>Fixed extended RB number</w:t>
      </w:r>
      <w:r w:rsidRPr="00312926">
        <w:rPr>
          <w:rFonts w:eastAsia="SimSun"/>
          <w:i/>
          <w:iCs/>
          <w:color w:val="000000" w:themeColor="text1"/>
          <w:szCs w:val="21"/>
          <w:lang w:eastAsia="zh-CN"/>
        </w:rPr>
        <w:t xml:space="preserve"> to [ceil(</w:t>
      </w:r>
      <w:r w:rsidRPr="00312926">
        <w:rPr>
          <w:rFonts w:eastAsia="SimSun"/>
          <w:i/>
          <w:iCs/>
          <w:color w:val="000000" w:themeColor="text1"/>
          <w:szCs w:val="21"/>
        </w:rPr>
        <w:t>N</w:t>
      </w:r>
      <w:r w:rsidRPr="00312926">
        <w:rPr>
          <w:rFonts w:eastAsia="SimSun"/>
          <w:i/>
          <w:iCs/>
          <w:color w:val="000000" w:themeColor="text1"/>
          <w:szCs w:val="21"/>
          <w:vertAlign w:val="subscript"/>
        </w:rPr>
        <w:t>RB</w:t>
      </w:r>
      <w:r w:rsidRPr="00312926">
        <w:rPr>
          <w:rFonts w:eastAsia="SimSun"/>
          <w:i/>
          <w:iCs/>
          <w:color w:val="000000" w:themeColor="text1"/>
          <w:szCs w:val="21"/>
        </w:rPr>
        <w:t>/2)</w:t>
      </w:r>
      <w:r w:rsidR="00E662ED" w:rsidRPr="00312926">
        <w:rPr>
          <w:rFonts w:eastAsia="SimSun"/>
          <w:i/>
          <w:iCs/>
          <w:color w:val="000000" w:themeColor="text1"/>
          <w:szCs w:val="21"/>
        </w:rPr>
        <w:t>]</w:t>
      </w:r>
      <w:r w:rsidRPr="00312926">
        <w:rPr>
          <w:rFonts w:eastAsia="SimSun"/>
          <w:i/>
          <w:iCs/>
          <w:color w:val="000000" w:themeColor="text1"/>
          <w:szCs w:val="21"/>
        </w:rPr>
        <w:t xml:space="preserve"> </w:t>
      </w:r>
      <w:r w:rsidRPr="00312926">
        <w:rPr>
          <w:rFonts w:eastAsia="SimSun"/>
          <w:i/>
          <w:iCs/>
          <w:color w:val="000000" w:themeColor="text1"/>
          <w:szCs w:val="24"/>
          <w:lang w:eastAsia="zh-CN"/>
        </w:rPr>
        <w:t>is not precluded.</w:t>
      </w:r>
    </w:p>
    <w:p w14:paraId="562BCC2A" w14:textId="247C2A0A" w:rsidR="002B4BD7" w:rsidRPr="006459D0" w:rsidRDefault="002B4BD7" w:rsidP="006459D0">
      <w:pPr>
        <w:pStyle w:val="ListParagraph"/>
        <w:numPr>
          <w:ilvl w:val="0"/>
          <w:numId w:val="26"/>
        </w:numPr>
        <w:overflowPunct/>
        <w:autoSpaceDE/>
        <w:autoSpaceDN/>
        <w:adjustRightInd/>
        <w:spacing w:after="120"/>
        <w:contextualSpacing w:val="0"/>
        <w:textAlignment w:val="auto"/>
        <w:rPr>
          <w:rFonts w:eastAsia="SimSun"/>
          <w:i/>
          <w:iCs/>
          <w:color w:val="000000" w:themeColor="text1"/>
          <w:szCs w:val="24"/>
          <w:lang w:eastAsia="zh-CN"/>
        </w:rPr>
      </w:pPr>
      <w:r w:rsidRPr="002B4BD7">
        <w:rPr>
          <w:rFonts w:eastAsia="SimSun"/>
          <w:i/>
          <w:iCs/>
          <w:color w:val="000000" w:themeColor="text1"/>
          <w:szCs w:val="24"/>
          <w:lang w:eastAsia="zh-CN"/>
        </w:rPr>
        <w:t xml:space="preserve">Extended RBs are not used for the specific UE UL transmission but can be used by other UEs UL transmissions. </w:t>
      </w:r>
      <w:r w:rsidRPr="002B4BD7">
        <w:rPr>
          <w:rFonts w:eastAsia="SimSun"/>
          <w:i/>
          <w:iCs/>
          <w:color w:val="000000" w:themeColor="text1"/>
          <w:szCs w:val="21"/>
        </w:rPr>
        <w:t>It is generally understood that going beyond N</w:t>
      </w:r>
      <w:r w:rsidRPr="002B4BD7">
        <w:rPr>
          <w:rFonts w:eastAsia="SimSun"/>
          <w:i/>
          <w:iCs/>
          <w:color w:val="000000" w:themeColor="text1"/>
          <w:szCs w:val="21"/>
          <w:vertAlign w:val="subscript"/>
        </w:rPr>
        <w:t>RB</w:t>
      </w:r>
      <w:r w:rsidRPr="002B4BD7">
        <w:rPr>
          <w:rFonts w:eastAsia="SimSun"/>
          <w:i/>
          <w:iCs/>
          <w:color w:val="000000" w:themeColor="text1"/>
          <w:szCs w:val="21"/>
        </w:rPr>
        <w:t>/2 on each side does not further reduce the MPR.</w:t>
      </w:r>
    </w:p>
    <w:p w14:paraId="710F8741" w14:textId="704D07A9" w:rsidR="006A2F6A" w:rsidRDefault="00BA5135" w:rsidP="00C93681">
      <w:pPr>
        <w:pStyle w:val="BodyText"/>
        <w:jc w:val="both"/>
        <w:rPr>
          <w:lang w:val="en-US"/>
        </w:rPr>
      </w:pPr>
      <w:r>
        <w:rPr>
          <w:lang w:val="en-US"/>
        </w:rPr>
        <w:t xml:space="preserve">By looking at the MPR currently specified for PC3 and PC2, </w:t>
      </w:r>
      <w:proofErr w:type="gramStart"/>
      <w:r>
        <w:rPr>
          <w:lang w:val="en-US"/>
        </w:rPr>
        <w:t xml:space="preserve">it can </w:t>
      </w:r>
      <w:r w:rsidR="00B53D96">
        <w:rPr>
          <w:lang w:val="en-US"/>
        </w:rPr>
        <w:t>be seen that about</w:t>
      </w:r>
      <w:proofErr w:type="gramEnd"/>
      <w:r w:rsidR="00B53D96">
        <w:rPr>
          <w:lang w:val="en-US"/>
        </w:rPr>
        <w:t xml:space="preserve"> 1 to 1.5 dB gain can be obtained by transfer to the edge/outer RB to inner RB while there is</w:t>
      </w:r>
      <w:r w:rsidR="00662F6A">
        <w:rPr>
          <w:lang w:val="en-US"/>
        </w:rPr>
        <w:t xml:space="preserve"> no gain or </w:t>
      </w:r>
      <w:r w:rsidR="00B53D96">
        <w:rPr>
          <w:lang w:val="en-US"/>
        </w:rPr>
        <w:t xml:space="preserve">very </w:t>
      </w:r>
      <w:r w:rsidR="00662F6A">
        <w:rPr>
          <w:lang w:val="en-US"/>
        </w:rPr>
        <w:t xml:space="preserve">limited gain </w:t>
      </w:r>
      <w:r w:rsidR="00A21481">
        <w:rPr>
          <w:lang w:val="en-US"/>
        </w:rPr>
        <w:t>(</w:t>
      </w:r>
      <w:r w:rsidR="008F0456">
        <w:rPr>
          <w:lang w:val="en-US"/>
        </w:rPr>
        <w:t>~</w:t>
      </w:r>
      <w:r w:rsidR="00A21481">
        <w:rPr>
          <w:lang w:val="en-US"/>
        </w:rPr>
        <w:t xml:space="preserve"> 0.5 dB</w:t>
      </w:r>
      <w:r w:rsidR="00AA4F2B">
        <w:rPr>
          <w:lang w:val="en-US"/>
        </w:rPr>
        <w:t>)</w:t>
      </w:r>
      <w:r w:rsidR="0081593C">
        <w:rPr>
          <w:lang w:val="en-US"/>
        </w:rPr>
        <w:t xml:space="preserve"> by transfer the edge RB to outer RB allocations</w:t>
      </w:r>
      <w:r w:rsidR="00A21481">
        <w:rPr>
          <w:lang w:val="en-US"/>
        </w:rPr>
        <w:t xml:space="preserve">. Therefore, it </w:t>
      </w:r>
      <w:r w:rsidR="0081593C">
        <w:rPr>
          <w:lang w:val="en-US"/>
        </w:rPr>
        <w:t xml:space="preserve">is reasonable </w:t>
      </w:r>
      <w:r w:rsidR="000D2846">
        <w:rPr>
          <w:lang w:val="en-US"/>
        </w:rPr>
        <w:t>to focus on the case that</w:t>
      </w:r>
      <w:r w:rsidR="00A21481">
        <w:rPr>
          <w:lang w:val="en-US"/>
        </w:rPr>
        <w:t xml:space="preserve"> </w:t>
      </w:r>
      <w:r w:rsidR="0081593C">
        <w:rPr>
          <w:lang w:val="en-US"/>
        </w:rPr>
        <w:t>the “</w:t>
      </w:r>
      <w:r w:rsidR="00AB657A">
        <w:rPr>
          <w:lang w:val="en-US"/>
        </w:rPr>
        <w:t>new emission BW</w:t>
      </w:r>
      <w:r w:rsidR="0081593C">
        <w:rPr>
          <w:lang w:val="en-US"/>
        </w:rPr>
        <w:t>”</w:t>
      </w:r>
      <w:r w:rsidR="00C41098">
        <w:rPr>
          <w:lang w:val="en-US"/>
        </w:rPr>
        <w:t xml:space="preserve"> </w:t>
      </w:r>
      <w:r w:rsidR="00AB657A">
        <w:rPr>
          <w:lang w:val="en-US"/>
        </w:rPr>
        <w:t xml:space="preserve">is large enough to </w:t>
      </w:r>
      <w:r w:rsidR="0081593C">
        <w:rPr>
          <w:lang w:val="en-US"/>
        </w:rPr>
        <w:t xml:space="preserve">accommodate </w:t>
      </w:r>
      <w:r w:rsidR="00AB657A">
        <w:rPr>
          <w:lang w:val="en-US"/>
        </w:rPr>
        <w:t xml:space="preserve">the </w:t>
      </w:r>
      <w:r w:rsidR="0081593C">
        <w:rPr>
          <w:lang w:val="en-US"/>
        </w:rPr>
        <w:t xml:space="preserve">legacy </w:t>
      </w:r>
      <w:r w:rsidR="00AB657A">
        <w:rPr>
          <w:lang w:val="en-US"/>
        </w:rPr>
        <w:t xml:space="preserve">UE CBW to be fully </w:t>
      </w:r>
      <w:r w:rsidR="006724A5">
        <w:rPr>
          <w:lang w:val="en-US"/>
        </w:rPr>
        <w:t>inner allocated</w:t>
      </w:r>
      <w:r w:rsidR="0081593C">
        <w:rPr>
          <w:lang w:val="en-US"/>
        </w:rPr>
        <w:t>. I</w:t>
      </w:r>
      <w:r w:rsidR="00AB657A">
        <w:rPr>
          <w:lang w:val="en-US"/>
        </w:rPr>
        <w:t xml:space="preserve">n other words, </w:t>
      </w:r>
      <w:r w:rsidR="00697C11">
        <w:rPr>
          <w:lang w:val="en-US"/>
        </w:rPr>
        <w:t xml:space="preserve">the </w:t>
      </w:r>
      <w:r w:rsidR="0081593C">
        <w:rPr>
          <w:lang w:val="en-US"/>
        </w:rPr>
        <w:t>“</w:t>
      </w:r>
      <w:r w:rsidR="00697C11">
        <w:rPr>
          <w:lang w:val="en-US"/>
        </w:rPr>
        <w:t>new emission BW</w:t>
      </w:r>
      <w:r w:rsidR="0081593C">
        <w:rPr>
          <w:lang w:val="en-US"/>
        </w:rPr>
        <w:t>”</w:t>
      </w:r>
      <w:r w:rsidR="00C41098">
        <w:rPr>
          <w:lang w:val="en-US"/>
        </w:rPr>
        <w:t xml:space="preserve"> </w:t>
      </w:r>
      <w:r w:rsidR="00697C11">
        <w:rPr>
          <w:lang w:val="en-US"/>
        </w:rPr>
        <w:t xml:space="preserve">shall be </w:t>
      </w:r>
      <w:r w:rsidR="00454544">
        <w:rPr>
          <w:lang w:val="en-US"/>
        </w:rPr>
        <w:t xml:space="preserve">at least </w:t>
      </w:r>
      <w:r w:rsidR="00697C11">
        <w:rPr>
          <w:rFonts w:eastAsia="SimSun"/>
          <w:color w:val="000000" w:themeColor="text1"/>
          <w:szCs w:val="24"/>
        </w:rPr>
        <w:t>1.5* (</w:t>
      </w:r>
      <w:r w:rsidR="009429A3">
        <w:rPr>
          <w:rFonts w:eastAsia="SimSun"/>
          <w:color w:val="000000" w:themeColor="text1"/>
          <w:szCs w:val="24"/>
        </w:rPr>
        <w:t xml:space="preserve">legacy </w:t>
      </w:r>
      <w:r w:rsidR="00697C11">
        <w:rPr>
          <w:rFonts w:eastAsia="SimSun"/>
          <w:color w:val="000000" w:themeColor="text1"/>
          <w:szCs w:val="24"/>
        </w:rPr>
        <w:t>UE CBW)</w:t>
      </w:r>
      <w:r w:rsidR="00454544">
        <w:rPr>
          <w:rFonts w:eastAsia="SimSun"/>
          <w:color w:val="000000" w:themeColor="text1"/>
          <w:szCs w:val="24"/>
        </w:rPr>
        <w:t xml:space="preserve">. </w:t>
      </w:r>
      <w:r w:rsidRPr="00BA5135">
        <w:rPr>
          <w:noProof/>
        </w:rPr>
        <w:t xml:space="preserve"> </w:t>
      </w:r>
    </w:p>
    <w:p w14:paraId="2EEAF674" w14:textId="284E1E6C" w:rsidR="00AA15BB" w:rsidRPr="005937A8" w:rsidRDefault="00454544" w:rsidP="00C93681">
      <w:pPr>
        <w:pStyle w:val="BodyText"/>
        <w:jc w:val="both"/>
        <w:rPr>
          <w:rFonts w:eastAsia="SimSun"/>
          <w:b/>
          <w:bCs/>
          <w:szCs w:val="24"/>
          <w:lang w:val="en-SE" w:eastAsia="zh-CN"/>
        </w:rPr>
      </w:pPr>
      <w:r w:rsidRPr="009429A3">
        <w:rPr>
          <w:b/>
          <w:bCs/>
          <w:lang w:val="en-US"/>
        </w:rPr>
        <w:t xml:space="preserve">Proposal </w:t>
      </w:r>
      <w:r w:rsidR="005937A8">
        <w:rPr>
          <w:b/>
          <w:bCs/>
          <w:lang w:val="en-US"/>
        </w:rPr>
        <w:t>2</w:t>
      </w:r>
      <w:r w:rsidR="009429A3" w:rsidRPr="009429A3">
        <w:rPr>
          <w:b/>
          <w:bCs/>
          <w:lang w:val="en-US"/>
        </w:rPr>
        <w:t>:</w:t>
      </w:r>
      <w:r w:rsidR="009429A3">
        <w:rPr>
          <w:b/>
          <w:bCs/>
          <w:lang w:val="en-US"/>
        </w:rPr>
        <w:t xml:space="preserve"> </w:t>
      </w:r>
      <w:r w:rsidR="005937A8">
        <w:rPr>
          <w:b/>
          <w:bCs/>
          <w:lang w:val="en-US"/>
        </w:rPr>
        <w:t>To obtain sufficient gain in the field, it is proposed to f</w:t>
      </w:r>
      <w:r w:rsidR="006724A5">
        <w:rPr>
          <w:b/>
          <w:bCs/>
          <w:lang w:val="en-US"/>
        </w:rPr>
        <w:t>ocus on the case that</w:t>
      </w:r>
      <w:r w:rsidR="009429A3" w:rsidRPr="009429A3">
        <w:rPr>
          <w:b/>
          <w:bCs/>
          <w:lang w:val="en-US"/>
        </w:rPr>
        <w:t xml:space="preserve"> </w:t>
      </w:r>
      <w:r w:rsidR="006724A5" w:rsidRPr="004B3A9B">
        <w:rPr>
          <w:b/>
          <w:bCs/>
          <w:lang w:val="en-US"/>
        </w:rPr>
        <w:t>the “new emission BW” is large enough to accommodate the legacy UE CBW to be fully inner allocated</w:t>
      </w:r>
      <w:r w:rsidR="001B02D1">
        <w:rPr>
          <w:rFonts w:eastAsia="SimSun"/>
          <w:b/>
          <w:bCs/>
          <w:szCs w:val="24"/>
          <w:lang w:val="en-SE" w:eastAsia="zh-CN"/>
        </w:rPr>
        <w:t>.</w:t>
      </w:r>
    </w:p>
    <w:p w14:paraId="47B4D22B" w14:textId="5276ECEB" w:rsidR="002B4BD7" w:rsidRDefault="00AA15BB" w:rsidP="005937A8">
      <w:pPr>
        <w:pStyle w:val="BodyText"/>
        <w:jc w:val="both"/>
        <w:rPr>
          <w:lang w:val="en-US"/>
        </w:rPr>
      </w:pPr>
      <w:r>
        <w:rPr>
          <w:lang w:val="en-US"/>
        </w:rPr>
        <w:t xml:space="preserve">From the implementation aspect, it is also critical to simplify the possible configurations on MPR reduction. </w:t>
      </w:r>
      <w:r w:rsidR="00F170A3">
        <w:rPr>
          <w:lang w:val="en-US"/>
        </w:rPr>
        <w:t>Suppose 3GPP specification does not limit the possible configuration to a fixed extended RB number set. In that case</w:t>
      </w:r>
      <w:r w:rsidR="00E662ED">
        <w:rPr>
          <w:lang w:val="en-US"/>
        </w:rPr>
        <w:t>, the device must comply with all the possible configurations</w:t>
      </w:r>
      <w:r w:rsidR="00F170A3">
        <w:rPr>
          <w:lang w:val="en-US"/>
        </w:rPr>
        <w:t>, which will overload the verification and testing effort to support this feature, regardless of</w:t>
      </w:r>
      <w:r w:rsidR="00AE4D73">
        <w:rPr>
          <w:lang w:val="en-US"/>
        </w:rPr>
        <w:t xml:space="preserve"> how </w:t>
      </w:r>
      <w:r w:rsidR="005937A8">
        <w:rPr>
          <w:lang w:val="en-US"/>
        </w:rPr>
        <w:t>the test setup is defined in 3GPP. It is clear this will negatively impact the adoption of this feature in the field</w:t>
      </w:r>
      <w:r w:rsidR="00F170A3">
        <w:rPr>
          <w:lang w:val="en-US"/>
        </w:rPr>
        <w:t>, and thus, it is strongly proposed that the extended RB number</w:t>
      </w:r>
      <w:r w:rsidR="005937A8">
        <w:rPr>
          <w:lang w:val="en-US"/>
        </w:rPr>
        <w:t xml:space="preserve"> be fixed </w:t>
      </w:r>
      <w:r w:rsidR="005937A8" w:rsidRPr="005937A8">
        <w:rPr>
          <w:lang w:val="en-US"/>
        </w:rPr>
        <w:t xml:space="preserve">on each side of UE. </w:t>
      </w:r>
    </w:p>
    <w:p w14:paraId="36C27FB1" w14:textId="07C6A3D6" w:rsidR="00396EFC" w:rsidRPr="00A56B44" w:rsidRDefault="00396EFC" w:rsidP="005937A8">
      <w:pPr>
        <w:pStyle w:val="BodyText"/>
        <w:jc w:val="both"/>
        <w:rPr>
          <w:b/>
          <w:bCs/>
          <w:lang w:val="en-US"/>
        </w:rPr>
      </w:pPr>
      <w:r w:rsidRPr="00A56B44">
        <w:rPr>
          <w:b/>
          <w:bCs/>
          <w:lang w:val="en-US"/>
        </w:rPr>
        <w:t xml:space="preserve">Observation </w:t>
      </w:r>
      <w:r w:rsidR="00E74319">
        <w:rPr>
          <w:b/>
          <w:bCs/>
          <w:lang w:val="en-US"/>
        </w:rPr>
        <w:t>2</w:t>
      </w:r>
      <w:r w:rsidRPr="00A56B44">
        <w:rPr>
          <w:b/>
          <w:bCs/>
          <w:lang w:val="en-US"/>
        </w:rPr>
        <w:t>: without fix</w:t>
      </w:r>
      <w:r w:rsidR="00F170A3">
        <w:rPr>
          <w:b/>
          <w:bCs/>
          <w:lang w:val="en-US"/>
        </w:rPr>
        <w:t>ing</w:t>
      </w:r>
      <w:r w:rsidRPr="00A56B44">
        <w:rPr>
          <w:b/>
          <w:bCs/>
          <w:lang w:val="en-US"/>
        </w:rPr>
        <w:t xml:space="preserve"> the possible extended RB configuration, device support </w:t>
      </w:r>
      <w:r w:rsidR="00F170A3">
        <w:rPr>
          <w:b/>
          <w:bCs/>
          <w:lang w:val="en-US"/>
        </w:rPr>
        <w:t xml:space="preserve">for </w:t>
      </w:r>
      <w:r w:rsidRPr="00A56B44">
        <w:rPr>
          <w:b/>
          <w:bCs/>
          <w:lang w:val="en-US"/>
        </w:rPr>
        <w:t xml:space="preserve">this feature needs to guarantee the MPR performance </w:t>
      </w:r>
      <w:r w:rsidR="000B2F1C" w:rsidRPr="00A56B44">
        <w:rPr>
          <w:b/>
          <w:bCs/>
          <w:lang w:val="en-US"/>
        </w:rPr>
        <w:t xml:space="preserve">for all the possible </w:t>
      </w:r>
      <w:r w:rsidR="00A56B44" w:rsidRPr="00A56B44">
        <w:rPr>
          <w:b/>
          <w:bCs/>
          <w:lang w:val="en-US"/>
        </w:rPr>
        <w:t xml:space="preserve">configurations regardless </w:t>
      </w:r>
      <w:r w:rsidR="00F170A3">
        <w:rPr>
          <w:b/>
          <w:bCs/>
          <w:lang w:val="en-US"/>
        </w:rPr>
        <w:t xml:space="preserve">of </w:t>
      </w:r>
      <w:r w:rsidR="00A56B44" w:rsidRPr="00A56B44">
        <w:rPr>
          <w:b/>
          <w:bCs/>
          <w:lang w:val="en-US"/>
        </w:rPr>
        <w:t xml:space="preserve">how the 3GPP conformance is defined, which will negatively impact the adaptation of this feature in </w:t>
      </w:r>
      <w:r w:rsidR="00F170A3">
        <w:rPr>
          <w:b/>
          <w:bCs/>
          <w:lang w:val="en-US"/>
        </w:rPr>
        <w:t xml:space="preserve">the </w:t>
      </w:r>
      <w:r w:rsidR="00A56B44" w:rsidRPr="00A56B44">
        <w:rPr>
          <w:b/>
          <w:bCs/>
          <w:lang w:val="en-US"/>
        </w:rPr>
        <w:t xml:space="preserve">real world. </w:t>
      </w:r>
    </w:p>
    <w:p w14:paraId="2E7EBBE8" w14:textId="4ED1675B" w:rsidR="005937A8" w:rsidRDefault="005937A8" w:rsidP="005937A8">
      <w:pPr>
        <w:pStyle w:val="BodyText"/>
        <w:jc w:val="both"/>
        <w:rPr>
          <w:b/>
          <w:bCs/>
          <w:lang w:val="en-US"/>
        </w:rPr>
      </w:pPr>
      <w:r w:rsidRPr="009429A3">
        <w:rPr>
          <w:b/>
          <w:bCs/>
          <w:lang w:val="en-US"/>
        </w:rPr>
        <w:t xml:space="preserve">Proposal </w:t>
      </w:r>
      <w:r w:rsidR="00407430">
        <w:rPr>
          <w:b/>
          <w:bCs/>
          <w:lang w:val="en-US"/>
        </w:rPr>
        <w:t>3</w:t>
      </w:r>
      <w:r w:rsidRPr="009429A3">
        <w:rPr>
          <w:b/>
          <w:bCs/>
          <w:lang w:val="en-US"/>
        </w:rPr>
        <w:t>:</w:t>
      </w:r>
      <w:r>
        <w:rPr>
          <w:b/>
          <w:bCs/>
          <w:lang w:val="en-US"/>
        </w:rPr>
        <w:t xml:space="preserve"> </w:t>
      </w:r>
      <w:r w:rsidR="00407430" w:rsidRPr="00407430">
        <w:rPr>
          <w:b/>
          <w:bCs/>
          <w:lang w:val="en-US"/>
        </w:rPr>
        <w:t xml:space="preserve">The extended RB number should be fixed on each side of UE. </w:t>
      </w:r>
    </w:p>
    <w:p w14:paraId="0CA12D78" w14:textId="7A4F513B" w:rsidR="002B182B" w:rsidRPr="00BF1DA2" w:rsidRDefault="00330945" w:rsidP="005937A8">
      <w:pPr>
        <w:pStyle w:val="Heading2"/>
        <w:numPr>
          <w:ilvl w:val="1"/>
          <w:numId w:val="8"/>
        </w:numPr>
        <w:jc w:val="both"/>
        <w:rPr>
          <w:b w:val="0"/>
          <w:sz w:val="20"/>
          <w:szCs w:val="16"/>
          <w:lang w:val="en-US"/>
        </w:rPr>
      </w:pPr>
      <w:r w:rsidRPr="00BF1DA2">
        <w:rPr>
          <w:b w:val="0"/>
          <w:sz w:val="20"/>
          <w:szCs w:val="16"/>
          <w:lang w:val="en-US"/>
        </w:rPr>
        <w:t>IBE</w:t>
      </w:r>
    </w:p>
    <w:p w14:paraId="7CD80485" w14:textId="3CD95819" w:rsidR="002B182B" w:rsidRDefault="005527FF" w:rsidP="005937A8">
      <w:pPr>
        <w:pStyle w:val="BodyText"/>
        <w:jc w:val="both"/>
        <w:rPr>
          <w:lang w:val="en-US"/>
        </w:rPr>
      </w:pPr>
      <w:r w:rsidRPr="001F16B5">
        <w:rPr>
          <w:lang w:val="en-US"/>
        </w:rPr>
        <w:t>As previous</w:t>
      </w:r>
      <w:r w:rsidR="00B02B1F" w:rsidRPr="001F16B5">
        <w:rPr>
          <w:lang w:val="en-US"/>
        </w:rPr>
        <w:t>ly</w:t>
      </w:r>
      <w:r w:rsidRPr="001F16B5">
        <w:rPr>
          <w:lang w:val="en-US"/>
        </w:rPr>
        <w:t xml:space="preserve"> agreed, IBE will be applied to the edge between </w:t>
      </w:r>
      <w:r w:rsidR="00F170A3">
        <w:rPr>
          <w:lang w:val="en-US"/>
        </w:rPr>
        <w:t xml:space="preserve">the </w:t>
      </w:r>
      <w:r w:rsidR="00B02B1F" w:rsidRPr="001F16B5">
        <w:rPr>
          <w:lang w:val="en-US"/>
        </w:rPr>
        <w:t xml:space="preserve">original UE CBW and the extended UE CBW. However, the </w:t>
      </w:r>
      <w:r w:rsidR="001F16B5" w:rsidRPr="001F16B5">
        <w:rPr>
          <w:lang w:val="en-US"/>
        </w:rPr>
        <w:t>exact</w:t>
      </w:r>
      <w:r w:rsidR="00B02B1F" w:rsidRPr="001F16B5">
        <w:rPr>
          <w:lang w:val="en-US"/>
        </w:rPr>
        <w:t xml:space="preserve"> IBE limitation is still to be discussed within this region. </w:t>
      </w:r>
      <w:r w:rsidR="00614257">
        <w:rPr>
          <w:lang w:val="en-US"/>
        </w:rPr>
        <w:t>We believe</w:t>
      </w:r>
      <w:r w:rsidR="00B02B1F" w:rsidRPr="001F16B5">
        <w:rPr>
          <w:lang w:val="en-US"/>
        </w:rPr>
        <w:t xml:space="preserve"> the existing IBE requirement can be applied directly by </w:t>
      </w:r>
      <w:r w:rsidR="00BF6948">
        <w:rPr>
          <w:lang w:val="en-US"/>
        </w:rPr>
        <w:t>apply</w:t>
      </w:r>
      <w:r w:rsidR="00F170A3">
        <w:rPr>
          <w:lang w:val="en-US"/>
        </w:rPr>
        <w:t>ing</w:t>
      </w:r>
      <w:r w:rsidR="00B02B1F" w:rsidRPr="001F16B5">
        <w:rPr>
          <w:lang w:val="en-US"/>
        </w:rPr>
        <w:t xml:space="preserve"> the N</w:t>
      </w:r>
      <w:r w:rsidR="001F16B5" w:rsidRPr="001F16B5">
        <w:rPr>
          <w:vertAlign w:val="subscript"/>
          <w:lang w:val="en-US"/>
        </w:rPr>
        <w:t>RB</w:t>
      </w:r>
      <w:r w:rsidR="00B02B1F" w:rsidRPr="001F16B5">
        <w:rPr>
          <w:lang w:val="en-US"/>
        </w:rPr>
        <w:t xml:space="preserve"> </w:t>
      </w:r>
      <w:r w:rsidR="001F16B5">
        <w:rPr>
          <w:lang w:val="en-US"/>
        </w:rPr>
        <w:t>in IBE equation</w:t>
      </w:r>
      <w:r w:rsidR="00BF6948">
        <w:rPr>
          <w:lang w:val="en-US"/>
        </w:rPr>
        <w:t xml:space="preserve">s </w:t>
      </w:r>
      <w:r w:rsidR="00B02B1F" w:rsidRPr="001F16B5">
        <w:rPr>
          <w:lang w:val="en-US"/>
        </w:rPr>
        <w:t>according to the exten</w:t>
      </w:r>
      <w:r w:rsidR="00F170A3">
        <w:rPr>
          <w:lang w:val="en-US"/>
        </w:rPr>
        <w:t>de</w:t>
      </w:r>
      <w:r w:rsidR="00B02B1F" w:rsidRPr="001F16B5">
        <w:rPr>
          <w:lang w:val="en-US"/>
        </w:rPr>
        <w:t>d UE CBW</w:t>
      </w:r>
      <w:r w:rsidR="00EE25E5" w:rsidRPr="001F16B5">
        <w:rPr>
          <w:lang w:val="en-US"/>
        </w:rPr>
        <w:t xml:space="preserve">. </w:t>
      </w:r>
    </w:p>
    <w:p w14:paraId="03439B47" w14:textId="4CBE6FE3" w:rsidR="004C0ED8" w:rsidRPr="004C0ED8" w:rsidRDefault="004C0ED8" w:rsidP="005937A8">
      <w:pPr>
        <w:pStyle w:val="BodyText"/>
        <w:jc w:val="both"/>
        <w:rPr>
          <w:b/>
          <w:bCs/>
          <w:lang w:val="en-US"/>
        </w:rPr>
      </w:pPr>
      <w:r w:rsidRPr="004C0ED8">
        <w:rPr>
          <w:b/>
          <w:bCs/>
          <w:lang w:val="en-US"/>
        </w:rPr>
        <w:t>Proposal 4: the IBE requirements shall be applied within the exten</w:t>
      </w:r>
      <w:r w:rsidR="00F170A3">
        <w:rPr>
          <w:b/>
          <w:bCs/>
          <w:lang w:val="en-US"/>
        </w:rPr>
        <w:t>de</w:t>
      </w:r>
      <w:r w:rsidRPr="004C0ED8">
        <w:rPr>
          <w:b/>
          <w:bCs/>
          <w:lang w:val="en-US"/>
        </w:rPr>
        <w:t>d UE CBW, with existing IBE requirements</w:t>
      </w:r>
      <w:r w:rsidR="00F170A3">
        <w:rPr>
          <w:b/>
          <w:bCs/>
          <w:lang w:val="en-US"/>
        </w:rPr>
        <w:t>,</w:t>
      </w:r>
      <w:r w:rsidRPr="004C0ED8">
        <w:rPr>
          <w:b/>
          <w:bCs/>
          <w:lang w:val="en-US"/>
        </w:rPr>
        <w:t xml:space="preserve"> but </w:t>
      </w:r>
      <w:r w:rsidR="00614257">
        <w:rPr>
          <w:b/>
          <w:bCs/>
          <w:lang w:val="en-US"/>
        </w:rPr>
        <w:t>use</w:t>
      </w:r>
      <w:r w:rsidRPr="004C0ED8">
        <w:rPr>
          <w:b/>
          <w:bCs/>
          <w:lang w:val="en-US"/>
        </w:rPr>
        <w:t xml:space="preserve"> the N</w:t>
      </w:r>
      <w:r w:rsidRPr="004C0ED8">
        <w:rPr>
          <w:b/>
          <w:bCs/>
          <w:vertAlign w:val="subscript"/>
          <w:lang w:val="en-US"/>
        </w:rPr>
        <w:t xml:space="preserve">RB </w:t>
      </w:r>
      <w:r w:rsidRPr="004C0ED8">
        <w:rPr>
          <w:b/>
          <w:bCs/>
          <w:lang w:val="en-US"/>
        </w:rPr>
        <w:t>with extended UE CBW</w:t>
      </w:r>
    </w:p>
    <w:p w14:paraId="132E9140" w14:textId="7CC82214" w:rsidR="00E930D4" w:rsidRPr="00E930D4" w:rsidRDefault="00E74319" w:rsidP="005D3E85">
      <w:pPr>
        <w:pStyle w:val="Heading1"/>
        <w:numPr>
          <w:ilvl w:val="0"/>
          <w:numId w:val="8"/>
        </w:numPr>
        <w:jc w:val="both"/>
        <w:rPr>
          <w:b w:val="0"/>
          <w:lang w:val="en-US"/>
        </w:rPr>
      </w:pPr>
      <w:r>
        <w:rPr>
          <w:b w:val="0"/>
          <w:lang w:val="en-US"/>
        </w:rPr>
        <w:t>Limitations on R</w:t>
      </w:r>
      <w:r w:rsidR="009D3BD7">
        <w:rPr>
          <w:b w:val="0"/>
          <w:lang w:val="en-US"/>
        </w:rPr>
        <w:t xml:space="preserve">edcap </w:t>
      </w:r>
      <w:r>
        <w:rPr>
          <w:b w:val="0"/>
          <w:lang w:val="en-US"/>
        </w:rPr>
        <w:t>devices</w:t>
      </w:r>
    </w:p>
    <w:p w14:paraId="64B8080A" w14:textId="6EB317EB" w:rsidR="00383A60" w:rsidRPr="00433186" w:rsidRDefault="00470558" w:rsidP="005D3E85">
      <w:pPr>
        <w:pStyle w:val="BodyText"/>
        <w:jc w:val="both"/>
        <w:rPr>
          <w:lang w:eastAsia="x-none"/>
        </w:rPr>
      </w:pPr>
      <w:r>
        <w:rPr>
          <w:lang w:eastAsia="x-none"/>
        </w:rPr>
        <w:t>In addition to the</w:t>
      </w:r>
      <w:r w:rsidR="009E0E38">
        <w:rPr>
          <w:lang w:val="en-SE" w:eastAsia="x-none"/>
        </w:rPr>
        <w:t xml:space="preserve"> methodology study</w:t>
      </w:r>
      <w:r>
        <w:rPr>
          <w:lang w:eastAsia="x-none"/>
        </w:rPr>
        <w:t xml:space="preserve">, the </w:t>
      </w:r>
      <w:r w:rsidR="003F0550">
        <w:rPr>
          <w:lang w:eastAsia="x-none"/>
        </w:rPr>
        <w:t xml:space="preserve">actual </w:t>
      </w:r>
      <w:r w:rsidR="008A237D">
        <w:rPr>
          <w:lang w:eastAsia="x-none"/>
        </w:rPr>
        <w:t xml:space="preserve">performance </w:t>
      </w:r>
      <w:r w:rsidR="00383A60" w:rsidRPr="00433186">
        <w:rPr>
          <w:lang w:eastAsia="x-none"/>
        </w:rPr>
        <w:t xml:space="preserve">gain of supporting this reduced MPR </w:t>
      </w:r>
      <w:r w:rsidR="00B760CA" w:rsidRPr="00433186">
        <w:rPr>
          <w:lang w:eastAsia="x-none"/>
        </w:rPr>
        <w:t xml:space="preserve">also </w:t>
      </w:r>
      <w:r w:rsidR="00383A60" w:rsidRPr="00433186">
        <w:rPr>
          <w:lang w:eastAsia="x-none"/>
        </w:rPr>
        <w:t>needs to be ev</w:t>
      </w:r>
      <w:r w:rsidR="00827738">
        <w:rPr>
          <w:lang w:eastAsia="x-none"/>
        </w:rPr>
        <w:t>alu</w:t>
      </w:r>
      <w:r w:rsidR="00383A60" w:rsidRPr="00433186">
        <w:rPr>
          <w:lang w:eastAsia="x-none"/>
        </w:rPr>
        <w:t xml:space="preserve">ated. </w:t>
      </w:r>
      <w:r w:rsidR="00CF663A">
        <w:rPr>
          <w:lang w:eastAsia="x-none"/>
        </w:rPr>
        <w:t xml:space="preserve">Focus on the </w:t>
      </w:r>
      <w:r w:rsidR="00F45974">
        <w:rPr>
          <w:lang w:eastAsia="x-none"/>
        </w:rPr>
        <w:t>scenario</w:t>
      </w:r>
      <w:r w:rsidR="00CF663A">
        <w:rPr>
          <w:lang w:eastAsia="x-none"/>
        </w:rPr>
        <w:t xml:space="preserve"> that a n</w:t>
      </w:r>
      <w:r w:rsidR="00CF663A" w:rsidRPr="00CF663A">
        <w:rPr>
          <w:lang w:eastAsia="x-none"/>
        </w:rPr>
        <w:t>arrower UE channel BW within wider BS bandwidth</w:t>
      </w:r>
      <w:r w:rsidR="00CF663A">
        <w:rPr>
          <w:lang w:eastAsia="x-none"/>
        </w:rPr>
        <w:t xml:space="preserve">, </w:t>
      </w:r>
      <w:r w:rsidR="002729CA" w:rsidRPr="00433186">
        <w:rPr>
          <w:lang w:eastAsia="x-none"/>
        </w:rPr>
        <w:t>allocat</w:t>
      </w:r>
      <w:r w:rsidR="00827738">
        <w:rPr>
          <w:lang w:eastAsia="x-none"/>
        </w:rPr>
        <w:t>ing</w:t>
      </w:r>
      <w:r w:rsidR="002729CA" w:rsidRPr="00433186">
        <w:rPr>
          <w:lang w:eastAsia="x-none"/>
        </w:rPr>
        <w:t xml:space="preserve"> a device with narrow bandwidth</w:t>
      </w:r>
      <w:r w:rsidR="008C3196" w:rsidRPr="00433186">
        <w:rPr>
          <w:lang w:eastAsia="x-none"/>
        </w:rPr>
        <w:t xml:space="preserve">, e.g., Redcap and </w:t>
      </w:r>
      <w:proofErr w:type="spellStart"/>
      <w:r w:rsidR="008C3196" w:rsidRPr="00433186">
        <w:rPr>
          <w:lang w:eastAsia="x-none"/>
        </w:rPr>
        <w:t>eRedcap</w:t>
      </w:r>
      <w:proofErr w:type="spellEnd"/>
      <w:r w:rsidR="00827738">
        <w:rPr>
          <w:lang w:eastAsia="x-none"/>
        </w:rPr>
        <w:t>,</w:t>
      </w:r>
      <w:r w:rsidR="002729CA" w:rsidRPr="00433186">
        <w:rPr>
          <w:lang w:eastAsia="x-none"/>
        </w:rPr>
        <w:t xml:space="preserve"> </w:t>
      </w:r>
      <w:r w:rsidR="00B01F89" w:rsidRPr="00433186">
        <w:rPr>
          <w:lang w:eastAsia="x-none"/>
        </w:rPr>
        <w:t>towards the inner location within a</w:t>
      </w:r>
      <w:r w:rsidR="00827738">
        <w:rPr>
          <w:lang w:eastAsia="x-none"/>
        </w:rPr>
        <w:t>n</w:t>
      </w:r>
      <w:r w:rsidR="00B01F89" w:rsidRPr="00433186">
        <w:rPr>
          <w:lang w:eastAsia="x-none"/>
        </w:rPr>
        <w:t xml:space="preserve"> </w:t>
      </w:r>
      <w:r w:rsidR="0081593C" w:rsidRPr="00433186">
        <w:rPr>
          <w:lang w:eastAsia="x-none"/>
        </w:rPr>
        <w:t>operator</w:t>
      </w:r>
      <w:r w:rsidR="0081593C">
        <w:rPr>
          <w:lang w:eastAsia="x-none"/>
        </w:rPr>
        <w:t>’</w:t>
      </w:r>
      <w:r w:rsidR="0081593C" w:rsidRPr="00433186">
        <w:rPr>
          <w:lang w:eastAsia="x-none"/>
        </w:rPr>
        <w:t xml:space="preserve">s </w:t>
      </w:r>
      <w:r w:rsidR="00B01F89" w:rsidRPr="00433186">
        <w:rPr>
          <w:lang w:eastAsia="x-none"/>
        </w:rPr>
        <w:t>spectrum block</w:t>
      </w:r>
      <w:r w:rsidR="00EF5660">
        <w:rPr>
          <w:lang w:eastAsia="x-none"/>
        </w:rPr>
        <w:t>,</w:t>
      </w:r>
      <w:r w:rsidR="00B01F89" w:rsidRPr="00433186">
        <w:rPr>
          <w:lang w:eastAsia="x-none"/>
        </w:rPr>
        <w:t xml:space="preserve"> may not be a common s</w:t>
      </w:r>
      <w:r w:rsidR="00B24BA7">
        <w:rPr>
          <w:lang w:eastAsia="x-none"/>
        </w:rPr>
        <w:t>cenario</w:t>
      </w:r>
      <w:r w:rsidR="00B01F89" w:rsidRPr="00433186">
        <w:rPr>
          <w:lang w:eastAsia="x-none"/>
        </w:rPr>
        <w:t xml:space="preserve"> in real life</w:t>
      </w:r>
      <w:r w:rsidR="008C3196" w:rsidRPr="00433186">
        <w:rPr>
          <w:lang w:eastAsia="x-none"/>
        </w:rPr>
        <w:t xml:space="preserve"> </w:t>
      </w:r>
      <w:r w:rsidR="00AB1AC6" w:rsidRPr="00433186">
        <w:rPr>
          <w:lang w:eastAsia="x-none"/>
        </w:rPr>
        <w:t>to</w:t>
      </w:r>
      <w:r w:rsidR="008C3196" w:rsidRPr="00433186">
        <w:rPr>
          <w:lang w:eastAsia="x-none"/>
        </w:rPr>
        <w:t xml:space="preserve"> avoid spectrum fragmentation</w:t>
      </w:r>
      <w:r w:rsidR="00CF663A">
        <w:rPr>
          <w:lang w:eastAsia="x-none"/>
        </w:rPr>
        <w:t xml:space="preserve"> f</w:t>
      </w:r>
      <w:r w:rsidR="00CF663A" w:rsidRPr="00433186">
        <w:rPr>
          <w:lang w:eastAsia="x-none"/>
        </w:rPr>
        <w:t>rom the network aspect</w:t>
      </w:r>
      <w:r w:rsidR="008C3196" w:rsidRPr="00433186">
        <w:rPr>
          <w:lang w:eastAsia="x-none"/>
        </w:rPr>
        <w:t xml:space="preserve">. </w:t>
      </w:r>
      <w:r w:rsidR="00433186">
        <w:rPr>
          <w:lang w:eastAsia="x-none"/>
        </w:rPr>
        <w:t xml:space="preserve">In addition, </w:t>
      </w:r>
      <w:r w:rsidR="0076110E">
        <w:rPr>
          <w:lang w:eastAsia="x-none"/>
        </w:rPr>
        <w:t>since such a</w:t>
      </w:r>
      <w:r w:rsidR="00B24BA7">
        <w:rPr>
          <w:lang w:eastAsia="x-none"/>
        </w:rPr>
        <w:t>n</w:t>
      </w:r>
      <w:r w:rsidR="0076110E">
        <w:rPr>
          <w:lang w:eastAsia="x-none"/>
        </w:rPr>
        <w:t xml:space="preserve"> operation</w:t>
      </w:r>
      <w:r w:rsidR="00433186">
        <w:rPr>
          <w:lang w:eastAsia="x-none"/>
        </w:rPr>
        <w:t xml:space="preserve"> s</w:t>
      </w:r>
      <w:r w:rsidR="00B24BA7">
        <w:rPr>
          <w:lang w:eastAsia="x-none"/>
        </w:rPr>
        <w:t>cenario requires the operator spectrum block to be wide enough, it may not be feasible for most FDD bands, especially those</w:t>
      </w:r>
      <w:r w:rsidR="00D6240B">
        <w:rPr>
          <w:lang w:eastAsia="x-none"/>
        </w:rPr>
        <w:t xml:space="preserve"> at sub</w:t>
      </w:r>
      <w:r w:rsidR="00B24BA7">
        <w:rPr>
          <w:lang w:eastAsia="x-none"/>
        </w:rPr>
        <w:t>-</w:t>
      </w:r>
      <w:r w:rsidR="00D6240B">
        <w:rPr>
          <w:lang w:eastAsia="x-none"/>
        </w:rPr>
        <w:t xml:space="preserve">1GHz. </w:t>
      </w:r>
    </w:p>
    <w:p w14:paraId="245FB388" w14:textId="2AB52EF4" w:rsidR="008C3196" w:rsidRDefault="00D6240B" w:rsidP="005D3E85">
      <w:pPr>
        <w:pStyle w:val="BodyText"/>
        <w:jc w:val="both"/>
        <w:rPr>
          <w:b/>
          <w:bCs/>
          <w:lang w:val="en-US"/>
        </w:rPr>
      </w:pPr>
      <w:r w:rsidRPr="00C733F9">
        <w:rPr>
          <w:b/>
          <w:bCs/>
          <w:lang w:val="en-US"/>
        </w:rPr>
        <w:t xml:space="preserve">Observation </w:t>
      </w:r>
      <w:r w:rsidR="009D3BD7">
        <w:rPr>
          <w:b/>
          <w:bCs/>
          <w:lang w:val="en-SE"/>
        </w:rPr>
        <w:t>3</w:t>
      </w:r>
      <w:r w:rsidR="008C3196">
        <w:rPr>
          <w:b/>
          <w:bCs/>
          <w:lang w:val="en-US"/>
        </w:rPr>
        <w:t>: From the network aspect, allocat</w:t>
      </w:r>
      <w:r w:rsidR="00B24BA7">
        <w:rPr>
          <w:b/>
          <w:bCs/>
          <w:lang w:val="en-US"/>
        </w:rPr>
        <w:t>ing</w:t>
      </w:r>
      <w:r w:rsidR="008C3196">
        <w:rPr>
          <w:b/>
          <w:bCs/>
          <w:lang w:val="en-US"/>
        </w:rPr>
        <w:t xml:space="preserve"> a device with narrow bandwidth towards the inner location within a</w:t>
      </w:r>
      <w:r w:rsidR="00B24BA7">
        <w:rPr>
          <w:b/>
          <w:bCs/>
          <w:lang w:val="en-US"/>
        </w:rPr>
        <w:t>n</w:t>
      </w:r>
      <w:r w:rsidR="008C3196">
        <w:rPr>
          <w:b/>
          <w:bCs/>
          <w:lang w:val="en-US"/>
        </w:rPr>
        <w:t xml:space="preserve"> </w:t>
      </w:r>
      <w:r w:rsidR="0081593C">
        <w:rPr>
          <w:b/>
          <w:bCs/>
          <w:lang w:val="en-US"/>
        </w:rPr>
        <w:t xml:space="preserve">operator’s </w:t>
      </w:r>
      <w:r w:rsidR="008C3196">
        <w:rPr>
          <w:b/>
          <w:bCs/>
          <w:lang w:val="en-US"/>
        </w:rPr>
        <w:t>spectrum block may not be a common s</w:t>
      </w:r>
      <w:r w:rsidR="00B24BA7">
        <w:rPr>
          <w:b/>
          <w:bCs/>
          <w:lang w:val="en-US"/>
        </w:rPr>
        <w:t>cenario</w:t>
      </w:r>
      <w:r w:rsidR="008C3196">
        <w:rPr>
          <w:b/>
          <w:bCs/>
          <w:lang w:val="en-US"/>
        </w:rPr>
        <w:t xml:space="preserve"> in real life</w:t>
      </w:r>
      <w:r w:rsidR="00B24BA7">
        <w:rPr>
          <w:b/>
          <w:bCs/>
          <w:lang w:val="en-US"/>
        </w:rPr>
        <w:t xml:space="preserve"> </w:t>
      </w:r>
      <w:r w:rsidR="007E2EA9">
        <w:rPr>
          <w:b/>
          <w:bCs/>
          <w:lang w:val="en-US"/>
        </w:rPr>
        <w:t xml:space="preserve">since this </w:t>
      </w:r>
      <w:r w:rsidR="008A237D">
        <w:rPr>
          <w:b/>
          <w:bCs/>
          <w:lang w:val="en-US"/>
        </w:rPr>
        <w:t>may</w:t>
      </w:r>
      <w:r w:rsidR="007E2EA9">
        <w:rPr>
          <w:b/>
          <w:bCs/>
          <w:lang w:val="en-US"/>
        </w:rPr>
        <w:t xml:space="preserve"> create</w:t>
      </w:r>
      <w:r w:rsidR="008C3196">
        <w:rPr>
          <w:b/>
          <w:bCs/>
          <w:lang w:val="en-US"/>
        </w:rPr>
        <w:t xml:space="preserve"> spectrum fragmentation</w:t>
      </w:r>
      <w:r>
        <w:rPr>
          <w:b/>
          <w:bCs/>
          <w:lang w:val="en-US"/>
        </w:rPr>
        <w:t>.</w:t>
      </w:r>
    </w:p>
    <w:p w14:paraId="5BA1D660" w14:textId="6D765254" w:rsidR="00D6240B" w:rsidRDefault="00D6240B" w:rsidP="00F57F85">
      <w:pPr>
        <w:pStyle w:val="BodyText"/>
        <w:jc w:val="both"/>
        <w:rPr>
          <w:b/>
          <w:bCs/>
          <w:lang w:val="en-US"/>
        </w:rPr>
      </w:pPr>
      <w:r w:rsidRPr="00C733F9">
        <w:rPr>
          <w:b/>
          <w:bCs/>
          <w:lang w:val="en-US"/>
        </w:rPr>
        <w:lastRenderedPageBreak/>
        <w:t xml:space="preserve">Observation </w:t>
      </w:r>
      <w:r w:rsidR="009D3BD7">
        <w:rPr>
          <w:b/>
          <w:bCs/>
          <w:lang w:val="en-SE"/>
        </w:rPr>
        <w:t>4</w:t>
      </w:r>
      <w:r>
        <w:rPr>
          <w:b/>
          <w:bCs/>
          <w:lang w:val="en-US"/>
        </w:rPr>
        <w:t xml:space="preserve">: </w:t>
      </w:r>
      <w:r w:rsidR="00052CF7">
        <w:rPr>
          <w:b/>
          <w:bCs/>
          <w:lang w:val="en-US"/>
        </w:rPr>
        <w:t>T</w:t>
      </w:r>
      <w:r w:rsidR="005C1E10" w:rsidRPr="00015664">
        <w:rPr>
          <w:b/>
          <w:bCs/>
          <w:lang w:val="en-US"/>
        </w:rPr>
        <w:t xml:space="preserve">he </w:t>
      </w:r>
      <w:r w:rsidR="00015664" w:rsidRPr="00015664">
        <w:rPr>
          <w:b/>
          <w:bCs/>
          <w:lang w:val="en-US"/>
        </w:rPr>
        <w:t>frequency bands</w:t>
      </w:r>
      <w:r w:rsidR="005C1E10" w:rsidRPr="00015664">
        <w:rPr>
          <w:b/>
          <w:bCs/>
          <w:lang w:val="en-US"/>
        </w:rPr>
        <w:t xml:space="preserve"> </w:t>
      </w:r>
      <w:r w:rsidR="00015664" w:rsidRPr="00015664">
        <w:rPr>
          <w:b/>
          <w:bCs/>
          <w:lang w:val="en-US"/>
        </w:rPr>
        <w:t>are usually small in FDD bands in sub 1</w:t>
      </w:r>
      <w:r w:rsidR="00581B82">
        <w:rPr>
          <w:b/>
          <w:bCs/>
          <w:lang w:val="en-US"/>
        </w:rPr>
        <w:t xml:space="preserve"> </w:t>
      </w:r>
      <w:r w:rsidR="00015664" w:rsidRPr="00015664">
        <w:rPr>
          <w:b/>
          <w:bCs/>
          <w:lang w:val="en-US"/>
        </w:rPr>
        <w:t xml:space="preserve">GHz, </w:t>
      </w:r>
      <w:r w:rsidR="00EF5660">
        <w:rPr>
          <w:b/>
          <w:bCs/>
          <w:lang w:val="en-US"/>
        </w:rPr>
        <w:t>making it not</w:t>
      </w:r>
      <w:r w:rsidR="00015664" w:rsidRPr="00015664">
        <w:rPr>
          <w:b/>
          <w:bCs/>
          <w:lang w:val="en-US"/>
        </w:rPr>
        <w:t xml:space="preserve"> feasible </w:t>
      </w:r>
      <w:r w:rsidR="00B3200C">
        <w:rPr>
          <w:b/>
          <w:bCs/>
          <w:lang w:val="en-US"/>
        </w:rPr>
        <w:t xml:space="preserve">to move the UE away from the edge of the band. </w:t>
      </w:r>
    </w:p>
    <w:p w14:paraId="03191932" w14:textId="41E87BE9" w:rsidR="009D3BD7" w:rsidRPr="009D3BD7" w:rsidRDefault="009D3BD7" w:rsidP="008A237D">
      <w:pPr>
        <w:pStyle w:val="Heading1"/>
        <w:numPr>
          <w:ilvl w:val="0"/>
          <w:numId w:val="8"/>
        </w:numPr>
        <w:jc w:val="both"/>
        <w:rPr>
          <w:b w:val="0"/>
          <w:lang w:val="en-US"/>
        </w:rPr>
      </w:pPr>
      <w:r>
        <w:rPr>
          <w:b w:val="0"/>
          <w:lang w:val="en-US"/>
        </w:rPr>
        <w:t>Signaling aspects</w:t>
      </w:r>
    </w:p>
    <w:p w14:paraId="5F035307" w14:textId="41CA25CE" w:rsidR="002B4083" w:rsidRPr="002B4083" w:rsidRDefault="002B4083" w:rsidP="008A237D">
      <w:pPr>
        <w:pStyle w:val="BodyText"/>
        <w:jc w:val="both"/>
        <w:rPr>
          <w:lang w:eastAsia="x-none"/>
        </w:rPr>
      </w:pPr>
      <w:r w:rsidRPr="00F805A2">
        <w:rPr>
          <w:lang w:eastAsia="x-none"/>
        </w:rPr>
        <w:t>From the UE implementation aspect, all the out-of-band emission limit</w:t>
      </w:r>
      <w:r>
        <w:rPr>
          <w:lang w:eastAsia="x-none"/>
        </w:rPr>
        <w:t>s, including ACLR, SEM, spurious emission, and spurious emission for co-existence, need</w:t>
      </w:r>
      <w:r w:rsidRPr="00F805A2">
        <w:rPr>
          <w:lang w:eastAsia="x-none"/>
        </w:rPr>
        <w:t xml:space="preserve"> to be examined</w:t>
      </w:r>
      <w:r>
        <w:rPr>
          <w:lang w:eastAsia="x-none"/>
        </w:rPr>
        <w:t xml:space="preserve"> to determine the appropriate MPR reduction</w:t>
      </w:r>
      <w:r w:rsidRPr="00F805A2">
        <w:rPr>
          <w:lang w:eastAsia="x-none"/>
        </w:rPr>
        <w:t>.</w:t>
      </w:r>
      <w:r>
        <w:rPr>
          <w:lang w:eastAsia="x-none"/>
        </w:rPr>
        <w:t xml:space="preserve"> Depending on the UE RF front-end implementations, the required MPR to meet each out-of-band emission is different with different RB allocations and frequency bands due to the spurious emission limit for the co-existence. </w:t>
      </w:r>
    </w:p>
    <w:p w14:paraId="1F476770" w14:textId="76E11E03" w:rsidR="00052CF7" w:rsidRDefault="00052CF7" w:rsidP="008A237D">
      <w:pPr>
        <w:pStyle w:val="BodyText"/>
        <w:jc w:val="both"/>
        <w:rPr>
          <w:b/>
          <w:bCs/>
          <w:lang w:val="en-US"/>
        </w:rPr>
      </w:pPr>
      <w:r w:rsidRPr="00C733F9">
        <w:rPr>
          <w:b/>
          <w:bCs/>
          <w:lang w:val="en-US"/>
        </w:rPr>
        <w:t xml:space="preserve">Observation </w:t>
      </w:r>
      <w:r w:rsidR="00E74319">
        <w:rPr>
          <w:b/>
          <w:bCs/>
          <w:lang w:val="en-SE"/>
        </w:rPr>
        <w:t>5</w:t>
      </w:r>
      <w:r>
        <w:rPr>
          <w:b/>
          <w:bCs/>
          <w:lang w:val="en-US"/>
        </w:rPr>
        <w:t xml:space="preserve">: </w:t>
      </w:r>
      <w:r w:rsidR="00097091">
        <w:rPr>
          <w:b/>
          <w:bCs/>
          <w:lang w:val="en-US"/>
        </w:rPr>
        <w:t>D</w:t>
      </w:r>
      <w:r w:rsidR="00097091" w:rsidRPr="00097091">
        <w:rPr>
          <w:b/>
          <w:bCs/>
          <w:lang w:val="en-US"/>
        </w:rPr>
        <w:t>epend</w:t>
      </w:r>
      <w:r w:rsidR="00B24BA7">
        <w:rPr>
          <w:b/>
          <w:bCs/>
          <w:lang w:val="en-US"/>
        </w:rPr>
        <w:t>ing</w:t>
      </w:r>
      <w:r w:rsidR="00097091" w:rsidRPr="00097091">
        <w:rPr>
          <w:b/>
          <w:bCs/>
          <w:lang w:val="en-US"/>
        </w:rPr>
        <w:t xml:space="preserve"> on the UE RF front impleme</w:t>
      </w:r>
      <w:r w:rsidR="00B24BA7">
        <w:rPr>
          <w:b/>
          <w:bCs/>
          <w:lang w:val="en-US"/>
        </w:rPr>
        <w:t>nt</w:t>
      </w:r>
      <w:r w:rsidR="00097091" w:rsidRPr="00097091">
        <w:rPr>
          <w:b/>
          <w:bCs/>
          <w:lang w:val="en-US"/>
        </w:rPr>
        <w:t>ations</w:t>
      </w:r>
      <w:r w:rsidR="0083568F">
        <w:rPr>
          <w:b/>
          <w:bCs/>
          <w:lang w:val="en-US"/>
        </w:rPr>
        <w:t xml:space="preserve"> and UE bandwidth</w:t>
      </w:r>
      <w:r w:rsidR="00097091" w:rsidRPr="00097091">
        <w:rPr>
          <w:b/>
          <w:bCs/>
          <w:lang w:val="en-US"/>
        </w:rPr>
        <w:t>, the required MPR to meet each out-of-band emission is different with different RB allocations</w:t>
      </w:r>
      <w:r w:rsidR="0083568F">
        <w:rPr>
          <w:b/>
          <w:bCs/>
          <w:lang w:val="en-US"/>
        </w:rPr>
        <w:t>.</w:t>
      </w:r>
      <w:r w:rsidR="00097091" w:rsidRPr="00097091">
        <w:rPr>
          <w:b/>
          <w:bCs/>
          <w:lang w:val="en-US"/>
        </w:rPr>
        <w:t xml:space="preserve"> </w:t>
      </w:r>
      <w:r w:rsidR="0083568F">
        <w:rPr>
          <w:b/>
          <w:bCs/>
          <w:lang w:val="en-US"/>
        </w:rPr>
        <w:t>In add</w:t>
      </w:r>
      <w:r w:rsidR="00B24BA7">
        <w:rPr>
          <w:b/>
          <w:bCs/>
          <w:lang w:val="en-US"/>
        </w:rPr>
        <w:t>i</w:t>
      </w:r>
      <w:r w:rsidR="0083568F">
        <w:rPr>
          <w:b/>
          <w:bCs/>
          <w:lang w:val="en-US"/>
        </w:rPr>
        <w:t>tion, it is</w:t>
      </w:r>
      <w:r w:rsidR="00097091" w:rsidRPr="00097091">
        <w:rPr>
          <w:b/>
          <w:bCs/>
          <w:lang w:val="en-US"/>
        </w:rPr>
        <w:t xml:space="preserve"> also different</w:t>
      </w:r>
      <w:r w:rsidR="0083568F">
        <w:rPr>
          <w:b/>
          <w:bCs/>
          <w:lang w:val="en-US"/>
        </w:rPr>
        <w:t xml:space="preserve"> at different</w:t>
      </w:r>
      <w:r w:rsidR="00097091" w:rsidRPr="00097091">
        <w:rPr>
          <w:b/>
          <w:bCs/>
          <w:lang w:val="en-US"/>
        </w:rPr>
        <w:t xml:space="preserve"> frequency bands due to the s</w:t>
      </w:r>
      <w:r w:rsidR="00B24BA7">
        <w:rPr>
          <w:b/>
          <w:bCs/>
          <w:lang w:val="en-US"/>
        </w:rPr>
        <w:t>purious</w:t>
      </w:r>
      <w:r w:rsidR="00097091" w:rsidRPr="00097091">
        <w:rPr>
          <w:b/>
          <w:bCs/>
          <w:lang w:val="en-US"/>
        </w:rPr>
        <w:t xml:space="preserve"> emission limit for the co-existence</w:t>
      </w:r>
      <w:r w:rsidR="0083568F">
        <w:rPr>
          <w:b/>
          <w:bCs/>
          <w:lang w:val="en-US"/>
        </w:rPr>
        <w:t xml:space="preserve">. </w:t>
      </w:r>
    </w:p>
    <w:p w14:paraId="5FE8B0AD" w14:textId="3FCFC78B" w:rsidR="00C545FA" w:rsidRPr="00300D8D" w:rsidRDefault="0048102C" w:rsidP="00300D8D">
      <w:pPr>
        <w:pStyle w:val="BodyText"/>
        <w:rPr>
          <w:b/>
          <w:bCs/>
          <w:lang w:val="en-US" w:eastAsia="x-none"/>
        </w:rPr>
      </w:pPr>
      <w:r w:rsidRPr="00052CF7">
        <w:rPr>
          <w:b/>
          <w:bCs/>
          <w:lang w:val="en-US" w:eastAsia="x-none"/>
        </w:rPr>
        <w:t xml:space="preserve">Proposal </w:t>
      </w:r>
      <w:r w:rsidR="00F25290">
        <w:rPr>
          <w:b/>
          <w:bCs/>
          <w:lang w:val="en-SE" w:eastAsia="x-none"/>
        </w:rPr>
        <w:t>5</w:t>
      </w:r>
      <w:r w:rsidRPr="00052CF7">
        <w:rPr>
          <w:b/>
          <w:bCs/>
          <w:lang w:val="en-US" w:eastAsia="x-none"/>
        </w:rPr>
        <w:t xml:space="preserve">: If any </w:t>
      </w:r>
      <w:r w:rsidR="00052CF7" w:rsidRPr="00052CF7">
        <w:rPr>
          <w:b/>
          <w:bCs/>
          <w:lang w:val="en-US" w:eastAsia="x-none"/>
        </w:rPr>
        <w:t>reduction of MPR would be specified in the end, it should be a</w:t>
      </w:r>
      <w:r w:rsidR="00B24BA7">
        <w:rPr>
          <w:b/>
          <w:bCs/>
          <w:lang w:val="en-US" w:eastAsia="x-none"/>
        </w:rPr>
        <w:t>n</w:t>
      </w:r>
      <w:r w:rsidR="00052CF7" w:rsidRPr="00052CF7">
        <w:rPr>
          <w:b/>
          <w:bCs/>
          <w:lang w:val="en-US" w:eastAsia="x-none"/>
        </w:rPr>
        <w:t xml:space="preserve"> optional feature </w:t>
      </w:r>
      <w:r w:rsidR="00266C91">
        <w:rPr>
          <w:b/>
          <w:bCs/>
          <w:lang w:val="en-US" w:eastAsia="x-none"/>
        </w:rPr>
        <w:t xml:space="preserve">for UE </w:t>
      </w:r>
      <w:r w:rsidR="00052CF7" w:rsidRPr="00052CF7">
        <w:rPr>
          <w:b/>
          <w:bCs/>
          <w:lang w:val="en-US" w:eastAsia="x-none"/>
        </w:rPr>
        <w:t>with per</w:t>
      </w:r>
      <w:r w:rsidR="00EF5660">
        <w:rPr>
          <w:b/>
          <w:bCs/>
          <w:lang w:val="en-US" w:eastAsia="x-none"/>
        </w:rPr>
        <w:t>-</w:t>
      </w:r>
      <w:r w:rsidR="00052CF7" w:rsidRPr="00052CF7">
        <w:rPr>
          <w:b/>
          <w:bCs/>
          <w:lang w:val="en-US" w:eastAsia="x-none"/>
        </w:rPr>
        <w:t>band capability</w:t>
      </w:r>
      <w:r w:rsidR="00425174">
        <w:rPr>
          <w:b/>
          <w:bCs/>
          <w:lang w:val="en-US" w:eastAsia="x-none"/>
        </w:rPr>
        <w:t>.</w:t>
      </w:r>
    </w:p>
    <w:bookmarkEnd w:id="2"/>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D9CE59A" w14:textId="3468B9D0" w:rsidR="007E65F4" w:rsidRDefault="008A237D" w:rsidP="007E65F4">
      <w:pPr>
        <w:pStyle w:val="BodyText"/>
        <w:rPr>
          <w:lang w:val="en-US"/>
        </w:rPr>
      </w:pPr>
      <w:r w:rsidRPr="008A237D">
        <w:rPr>
          <w:lang w:val="en-US"/>
        </w:rPr>
        <w:t>In this contribution, we p</w:t>
      </w:r>
      <w:r>
        <w:rPr>
          <w:lang w:val="en-US"/>
        </w:rPr>
        <w:t xml:space="preserve">rovide our views on the MPR reduction via modified out-of-band emission limits, where the following </w:t>
      </w:r>
      <w:r w:rsidR="00300D8D">
        <w:rPr>
          <w:lang w:val="en-US"/>
        </w:rPr>
        <w:t>observation</w:t>
      </w:r>
      <w:r w:rsidR="0093276A">
        <w:rPr>
          <w:lang w:val="en-US"/>
        </w:rPr>
        <w:t>s</w:t>
      </w:r>
      <w:r w:rsidR="00300D8D">
        <w:rPr>
          <w:lang w:val="en-US"/>
        </w:rPr>
        <w:t xml:space="preserve"> and proposals are given: </w:t>
      </w:r>
    </w:p>
    <w:p w14:paraId="17CDE701" w14:textId="77777777" w:rsidR="0075780C" w:rsidRDefault="0075780C" w:rsidP="0075780C">
      <w:pPr>
        <w:pStyle w:val="BodyText"/>
        <w:jc w:val="both"/>
        <w:rPr>
          <w:b/>
          <w:bCs/>
        </w:rPr>
      </w:pPr>
      <w:r w:rsidRPr="00373C82">
        <w:rPr>
          <w:b/>
          <w:bCs/>
        </w:rPr>
        <w:t xml:space="preserve">Observation 1: Scale the ACLR according to extended UE CBW may violate the ITU OOB recommendation. </w:t>
      </w:r>
    </w:p>
    <w:p w14:paraId="05B6ECDC" w14:textId="77777777" w:rsidR="0075780C" w:rsidRPr="00A56B44" w:rsidRDefault="0075780C" w:rsidP="0075780C">
      <w:pPr>
        <w:pStyle w:val="BodyText"/>
        <w:jc w:val="both"/>
        <w:rPr>
          <w:b/>
          <w:bCs/>
          <w:lang w:val="en-US"/>
        </w:rPr>
      </w:pPr>
      <w:r w:rsidRPr="00A56B44">
        <w:rPr>
          <w:b/>
          <w:bCs/>
          <w:lang w:val="en-US"/>
        </w:rPr>
        <w:t xml:space="preserve">Observation </w:t>
      </w:r>
      <w:r>
        <w:rPr>
          <w:b/>
          <w:bCs/>
          <w:lang w:val="en-US"/>
        </w:rPr>
        <w:t>2</w:t>
      </w:r>
      <w:r w:rsidRPr="00A56B44">
        <w:rPr>
          <w:b/>
          <w:bCs/>
          <w:lang w:val="en-US"/>
        </w:rPr>
        <w:t xml:space="preserve">: without fixed the possible extended RB configuration, device support this feature needs to guarantee the MPR performance for all the possible configurations regardless how the 3GPP conformance is defined, which will negatively impact the adaptation of this feature in real world. </w:t>
      </w:r>
    </w:p>
    <w:p w14:paraId="75D5CC98" w14:textId="77777777" w:rsidR="00F25290" w:rsidRDefault="00F25290" w:rsidP="00F25290">
      <w:pPr>
        <w:pStyle w:val="BodyText"/>
        <w:jc w:val="both"/>
        <w:rPr>
          <w:b/>
          <w:bCs/>
          <w:lang w:val="en-US"/>
        </w:rPr>
      </w:pPr>
      <w:r w:rsidRPr="00C733F9">
        <w:rPr>
          <w:b/>
          <w:bCs/>
          <w:lang w:val="en-US"/>
        </w:rPr>
        <w:t xml:space="preserve">Observation </w:t>
      </w:r>
      <w:r>
        <w:rPr>
          <w:b/>
          <w:bCs/>
          <w:lang w:val="en-SE"/>
        </w:rPr>
        <w:t>3</w:t>
      </w:r>
      <w:r>
        <w:rPr>
          <w:b/>
          <w:bCs/>
          <w:lang w:val="en-US"/>
        </w:rPr>
        <w:t>: From the network aspect, allocating a device with narrow bandwidth towards the inner location within an operator’s spectrum block may not be a common scenario in real life since this may create spectrum fragmentation.</w:t>
      </w:r>
    </w:p>
    <w:p w14:paraId="326C29E5" w14:textId="77777777" w:rsidR="00F25290" w:rsidRDefault="00F25290" w:rsidP="00F25290">
      <w:pPr>
        <w:pStyle w:val="BodyText"/>
        <w:jc w:val="both"/>
        <w:rPr>
          <w:b/>
          <w:bCs/>
          <w:lang w:val="en-US"/>
        </w:rPr>
      </w:pPr>
      <w:r w:rsidRPr="00C733F9">
        <w:rPr>
          <w:b/>
          <w:bCs/>
          <w:lang w:val="en-US"/>
        </w:rPr>
        <w:t xml:space="preserve">Observation </w:t>
      </w:r>
      <w:r>
        <w:rPr>
          <w:b/>
          <w:bCs/>
          <w:lang w:val="en-SE"/>
        </w:rPr>
        <w:t>4</w:t>
      </w:r>
      <w:r>
        <w:rPr>
          <w:b/>
          <w:bCs/>
          <w:lang w:val="en-US"/>
        </w:rPr>
        <w:t>: T</w:t>
      </w:r>
      <w:r w:rsidRPr="00015664">
        <w:rPr>
          <w:b/>
          <w:bCs/>
          <w:lang w:val="en-US"/>
        </w:rPr>
        <w:t>he frequency bands are usually small in FDD bands in sub 1</w:t>
      </w:r>
      <w:r>
        <w:rPr>
          <w:b/>
          <w:bCs/>
          <w:lang w:val="en-US"/>
        </w:rPr>
        <w:t xml:space="preserve"> </w:t>
      </w:r>
      <w:r w:rsidRPr="00015664">
        <w:rPr>
          <w:b/>
          <w:bCs/>
          <w:lang w:val="en-US"/>
        </w:rPr>
        <w:t xml:space="preserve">GHz, </w:t>
      </w:r>
      <w:r>
        <w:rPr>
          <w:b/>
          <w:bCs/>
          <w:lang w:val="en-US"/>
        </w:rPr>
        <w:t>making it not</w:t>
      </w:r>
      <w:r w:rsidRPr="00015664">
        <w:rPr>
          <w:b/>
          <w:bCs/>
          <w:lang w:val="en-US"/>
        </w:rPr>
        <w:t xml:space="preserve"> feasible </w:t>
      </w:r>
      <w:r>
        <w:rPr>
          <w:b/>
          <w:bCs/>
          <w:lang w:val="en-US"/>
        </w:rPr>
        <w:t xml:space="preserve">to move the UE away from the edge of the band. </w:t>
      </w:r>
    </w:p>
    <w:p w14:paraId="54BA2F57" w14:textId="08631FC0" w:rsidR="0075780C" w:rsidRPr="0075780C" w:rsidRDefault="00F25290" w:rsidP="0075780C">
      <w:pPr>
        <w:pStyle w:val="BodyText"/>
        <w:jc w:val="both"/>
        <w:rPr>
          <w:b/>
          <w:bCs/>
          <w:lang w:val="en-US"/>
        </w:rPr>
      </w:pPr>
      <w:r w:rsidRPr="00C733F9">
        <w:rPr>
          <w:b/>
          <w:bCs/>
          <w:lang w:val="en-US"/>
        </w:rPr>
        <w:t xml:space="preserve">Observation </w:t>
      </w:r>
      <w:r>
        <w:rPr>
          <w:b/>
          <w:bCs/>
          <w:lang w:val="en-SE"/>
        </w:rPr>
        <w:t>5</w:t>
      </w:r>
      <w:r>
        <w:rPr>
          <w:b/>
          <w:bCs/>
          <w:lang w:val="en-US"/>
        </w:rPr>
        <w:t>: D</w:t>
      </w:r>
      <w:r w:rsidRPr="00097091">
        <w:rPr>
          <w:b/>
          <w:bCs/>
          <w:lang w:val="en-US"/>
        </w:rPr>
        <w:t>epend</w:t>
      </w:r>
      <w:r>
        <w:rPr>
          <w:b/>
          <w:bCs/>
          <w:lang w:val="en-US"/>
        </w:rPr>
        <w:t>ing</w:t>
      </w:r>
      <w:r w:rsidRPr="00097091">
        <w:rPr>
          <w:b/>
          <w:bCs/>
          <w:lang w:val="en-US"/>
        </w:rPr>
        <w:t xml:space="preserve"> on the UE RF front impleme</w:t>
      </w:r>
      <w:r>
        <w:rPr>
          <w:b/>
          <w:bCs/>
          <w:lang w:val="en-US"/>
        </w:rPr>
        <w:t>nt</w:t>
      </w:r>
      <w:r w:rsidRPr="00097091">
        <w:rPr>
          <w:b/>
          <w:bCs/>
          <w:lang w:val="en-US"/>
        </w:rPr>
        <w:t>ations</w:t>
      </w:r>
      <w:r>
        <w:rPr>
          <w:b/>
          <w:bCs/>
          <w:lang w:val="en-US"/>
        </w:rPr>
        <w:t xml:space="preserve"> and UE bandwidth</w:t>
      </w:r>
      <w:r w:rsidRPr="00097091">
        <w:rPr>
          <w:b/>
          <w:bCs/>
          <w:lang w:val="en-US"/>
        </w:rPr>
        <w:t>, the required MPR to meet each out-of-band emission is different with different RB allocations</w:t>
      </w:r>
      <w:r>
        <w:rPr>
          <w:b/>
          <w:bCs/>
          <w:lang w:val="en-US"/>
        </w:rPr>
        <w:t>.</w:t>
      </w:r>
      <w:r w:rsidRPr="00097091">
        <w:rPr>
          <w:b/>
          <w:bCs/>
          <w:lang w:val="en-US"/>
        </w:rPr>
        <w:t xml:space="preserve"> </w:t>
      </w:r>
      <w:r>
        <w:rPr>
          <w:b/>
          <w:bCs/>
          <w:lang w:val="en-US"/>
        </w:rPr>
        <w:t>In addition, it is</w:t>
      </w:r>
      <w:r w:rsidRPr="00097091">
        <w:rPr>
          <w:b/>
          <w:bCs/>
          <w:lang w:val="en-US"/>
        </w:rPr>
        <w:t xml:space="preserve"> also different</w:t>
      </w:r>
      <w:r>
        <w:rPr>
          <w:b/>
          <w:bCs/>
          <w:lang w:val="en-US"/>
        </w:rPr>
        <w:t xml:space="preserve"> at different</w:t>
      </w:r>
      <w:r w:rsidRPr="00097091">
        <w:rPr>
          <w:b/>
          <w:bCs/>
          <w:lang w:val="en-US"/>
        </w:rPr>
        <w:t xml:space="preserve"> frequency bands due to the s</w:t>
      </w:r>
      <w:r>
        <w:rPr>
          <w:b/>
          <w:bCs/>
          <w:lang w:val="en-US"/>
        </w:rPr>
        <w:t>purious</w:t>
      </w:r>
      <w:r w:rsidRPr="00097091">
        <w:rPr>
          <w:b/>
          <w:bCs/>
          <w:lang w:val="en-US"/>
        </w:rPr>
        <w:t xml:space="preserve"> emission limit for the co-existence</w:t>
      </w:r>
      <w:r>
        <w:rPr>
          <w:b/>
          <w:bCs/>
          <w:lang w:val="en-US"/>
        </w:rPr>
        <w:t xml:space="preserve">. </w:t>
      </w:r>
    </w:p>
    <w:p w14:paraId="568CB9DB" w14:textId="77777777" w:rsidR="0075780C" w:rsidRDefault="0075780C" w:rsidP="0075780C">
      <w:pPr>
        <w:spacing w:after="0"/>
        <w:rPr>
          <w:b/>
          <w:bCs/>
        </w:rPr>
      </w:pPr>
      <w:r w:rsidRPr="008564DA">
        <w:rPr>
          <w:b/>
          <w:bCs/>
        </w:rPr>
        <w:t xml:space="preserve">Proposal 1: </w:t>
      </w:r>
      <w:r w:rsidRPr="0075780C">
        <w:rPr>
          <w:b/>
          <w:bCs/>
        </w:rPr>
        <w:t xml:space="preserve">OOBE </w:t>
      </w:r>
      <w:r w:rsidRPr="008564DA">
        <w:rPr>
          <w:b/>
          <w:bCs/>
        </w:rPr>
        <w:t xml:space="preserve">should be applicable from the edge of extended UE CBW, but the level </w:t>
      </w:r>
      <w:proofErr w:type="gramStart"/>
      <w:r w:rsidRPr="008564DA">
        <w:rPr>
          <w:b/>
          <w:bCs/>
        </w:rPr>
        <w:t>are</w:t>
      </w:r>
      <w:proofErr w:type="gramEnd"/>
      <w:r w:rsidRPr="008564DA">
        <w:rPr>
          <w:b/>
          <w:bCs/>
        </w:rPr>
        <w:t xml:space="preserve"> based on UE CBW.</w:t>
      </w:r>
    </w:p>
    <w:p w14:paraId="160B07C3" w14:textId="77777777" w:rsidR="009F36ED" w:rsidRPr="008564DA" w:rsidRDefault="009F36ED" w:rsidP="0075780C">
      <w:pPr>
        <w:spacing w:after="0"/>
        <w:rPr>
          <w:b/>
          <w:bCs/>
        </w:rPr>
      </w:pPr>
    </w:p>
    <w:p w14:paraId="321CC1EE" w14:textId="77777777" w:rsidR="0075780C" w:rsidRPr="005937A8" w:rsidRDefault="0075780C" w:rsidP="0075780C">
      <w:pPr>
        <w:pStyle w:val="BodyText"/>
        <w:jc w:val="both"/>
        <w:rPr>
          <w:rFonts w:eastAsia="SimSun"/>
          <w:b/>
          <w:bCs/>
          <w:szCs w:val="24"/>
          <w:lang w:val="en-SE" w:eastAsia="zh-CN"/>
        </w:rPr>
      </w:pPr>
      <w:r w:rsidRPr="009429A3">
        <w:rPr>
          <w:b/>
          <w:bCs/>
          <w:lang w:val="en-US"/>
        </w:rPr>
        <w:t xml:space="preserve">Proposal </w:t>
      </w:r>
      <w:r>
        <w:rPr>
          <w:b/>
          <w:bCs/>
          <w:lang w:val="en-US"/>
        </w:rPr>
        <w:t>2</w:t>
      </w:r>
      <w:r w:rsidRPr="009429A3">
        <w:rPr>
          <w:b/>
          <w:bCs/>
          <w:lang w:val="en-US"/>
        </w:rPr>
        <w:t>:</w:t>
      </w:r>
      <w:r>
        <w:rPr>
          <w:b/>
          <w:bCs/>
          <w:lang w:val="en-US"/>
        </w:rPr>
        <w:t xml:space="preserve"> To obtain sufficient gain in the field, it is proposed to focus on the case that</w:t>
      </w:r>
      <w:r w:rsidRPr="009429A3">
        <w:rPr>
          <w:b/>
          <w:bCs/>
          <w:lang w:val="en-US"/>
        </w:rPr>
        <w:t xml:space="preserve"> </w:t>
      </w:r>
      <w:r w:rsidRPr="004B3A9B">
        <w:rPr>
          <w:b/>
          <w:bCs/>
          <w:lang w:val="en-US"/>
        </w:rPr>
        <w:t>the “new emission BW” is large enough to accommodate the legacy UE CBW to be fully inner allocated</w:t>
      </w:r>
      <w:r>
        <w:rPr>
          <w:rFonts w:eastAsia="SimSun"/>
          <w:b/>
          <w:bCs/>
          <w:szCs w:val="24"/>
          <w:lang w:val="en-SE" w:eastAsia="zh-CN"/>
        </w:rPr>
        <w:t>.</w:t>
      </w:r>
    </w:p>
    <w:p w14:paraId="7ED50FAA" w14:textId="77777777" w:rsidR="00F170A3" w:rsidRDefault="00F170A3" w:rsidP="00F170A3">
      <w:pPr>
        <w:pStyle w:val="BodyText"/>
        <w:jc w:val="both"/>
        <w:rPr>
          <w:b/>
          <w:bCs/>
          <w:lang w:val="en-US"/>
        </w:rPr>
      </w:pPr>
      <w:r w:rsidRPr="009429A3">
        <w:rPr>
          <w:b/>
          <w:bCs/>
          <w:lang w:val="en-US"/>
        </w:rPr>
        <w:t xml:space="preserve">Proposal </w:t>
      </w:r>
      <w:r>
        <w:rPr>
          <w:b/>
          <w:bCs/>
          <w:lang w:val="en-US"/>
        </w:rPr>
        <w:t>3</w:t>
      </w:r>
      <w:r w:rsidRPr="009429A3">
        <w:rPr>
          <w:b/>
          <w:bCs/>
          <w:lang w:val="en-US"/>
        </w:rPr>
        <w:t>:</w:t>
      </w:r>
      <w:r>
        <w:rPr>
          <w:b/>
          <w:bCs/>
          <w:lang w:val="en-US"/>
        </w:rPr>
        <w:t xml:space="preserve"> </w:t>
      </w:r>
      <w:r w:rsidRPr="00407430">
        <w:rPr>
          <w:b/>
          <w:bCs/>
          <w:lang w:val="en-US"/>
        </w:rPr>
        <w:t xml:space="preserve">The extended RB number should be fixed on each side of UE. </w:t>
      </w:r>
    </w:p>
    <w:p w14:paraId="1E45B091" w14:textId="77777777" w:rsidR="00614257" w:rsidRPr="004C0ED8" w:rsidRDefault="00614257" w:rsidP="00614257">
      <w:pPr>
        <w:pStyle w:val="BodyText"/>
        <w:jc w:val="both"/>
        <w:rPr>
          <w:b/>
          <w:bCs/>
          <w:lang w:val="en-US"/>
        </w:rPr>
      </w:pPr>
      <w:r w:rsidRPr="004C0ED8">
        <w:rPr>
          <w:b/>
          <w:bCs/>
          <w:lang w:val="en-US"/>
        </w:rPr>
        <w:t>Proposal 4: the IBE requirements shall be applied within the exten</w:t>
      </w:r>
      <w:r>
        <w:rPr>
          <w:b/>
          <w:bCs/>
          <w:lang w:val="en-US"/>
        </w:rPr>
        <w:t>de</w:t>
      </w:r>
      <w:r w:rsidRPr="004C0ED8">
        <w:rPr>
          <w:b/>
          <w:bCs/>
          <w:lang w:val="en-US"/>
        </w:rPr>
        <w:t>d UE CBW, with existing IBE requirements</w:t>
      </w:r>
      <w:r>
        <w:rPr>
          <w:b/>
          <w:bCs/>
          <w:lang w:val="en-US"/>
        </w:rPr>
        <w:t>,</w:t>
      </w:r>
      <w:r w:rsidRPr="004C0ED8">
        <w:rPr>
          <w:b/>
          <w:bCs/>
          <w:lang w:val="en-US"/>
        </w:rPr>
        <w:t xml:space="preserve"> but </w:t>
      </w:r>
      <w:r>
        <w:rPr>
          <w:b/>
          <w:bCs/>
          <w:lang w:val="en-US"/>
        </w:rPr>
        <w:t>use</w:t>
      </w:r>
      <w:r w:rsidRPr="004C0ED8">
        <w:rPr>
          <w:b/>
          <w:bCs/>
          <w:lang w:val="en-US"/>
        </w:rPr>
        <w:t xml:space="preserve"> the N</w:t>
      </w:r>
      <w:r w:rsidRPr="004C0ED8">
        <w:rPr>
          <w:b/>
          <w:bCs/>
          <w:vertAlign w:val="subscript"/>
          <w:lang w:val="en-US"/>
        </w:rPr>
        <w:t xml:space="preserve">RB </w:t>
      </w:r>
      <w:r w:rsidRPr="004C0ED8">
        <w:rPr>
          <w:b/>
          <w:bCs/>
          <w:lang w:val="en-US"/>
        </w:rPr>
        <w:t>with extended UE CBW</w:t>
      </w:r>
    </w:p>
    <w:p w14:paraId="7F4BBE3B" w14:textId="5B37BF30" w:rsidR="0075780C" w:rsidRPr="00B67689" w:rsidRDefault="00F25290" w:rsidP="007E65F4">
      <w:pPr>
        <w:pStyle w:val="BodyText"/>
        <w:rPr>
          <w:b/>
          <w:bCs/>
          <w:lang w:val="en-US" w:eastAsia="x-none"/>
        </w:rPr>
      </w:pPr>
      <w:r w:rsidRPr="00052CF7">
        <w:rPr>
          <w:b/>
          <w:bCs/>
          <w:lang w:val="en-US" w:eastAsia="x-none"/>
        </w:rPr>
        <w:t xml:space="preserve">Proposal </w:t>
      </w:r>
      <w:r>
        <w:rPr>
          <w:b/>
          <w:bCs/>
          <w:lang w:val="en-SE" w:eastAsia="x-none"/>
        </w:rPr>
        <w:t>5</w:t>
      </w:r>
      <w:r w:rsidRPr="00052CF7">
        <w:rPr>
          <w:b/>
          <w:bCs/>
          <w:lang w:val="en-US" w:eastAsia="x-none"/>
        </w:rPr>
        <w:t>: If any reduction of MPR would be specified in the end, it should be a</w:t>
      </w:r>
      <w:r>
        <w:rPr>
          <w:b/>
          <w:bCs/>
          <w:lang w:val="en-US" w:eastAsia="x-none"/>
        </w:rPr>
        <w:t>n</w:t>
      </w:r>
      <w:r w:rsidRPr="00052CF7">
        <w:rPr>
          <w:b/>
          <w:bCs/>
          <w:lang w:val="en-US" w:eastAsia="x-none"/>
        </w:rPr>
        <w:t xml:space="preserve"> optional feature </w:t>
      </w:r>
      <w:r>
        <w:rPr>
          <w:b/>
          <w:bCs/>
          <w:lang w:val="en-US" w:eastAsia="x-none"/>
        </w:rPr>
        <w:t xml:space="preserve">for UE </w:t>
      </w:r>
      <w:r w:rsidRPr="00052CF7">
        <w:rPr>
          <w:b/>
          <w:bCs/>
          <w:lang w:val="en-US" w:eastAsia="x-none"/>
        </w:rPr>
        <w:t>with per</w:t>
      </w:r>
      <w:r>
        <w:rPr>
          <w:b/>
          <w:bCs/>
          <w:lang w:val="en-US" w:eastAsia="x-none"/>
        </w:rPr>
        <w:t>-</w:t>
      </w:r>
      <w:r w:rsidRPr="00052CF7">
        <w:rPr>
          <w:b/>
          <w:bCs/>
          <w:lang w:val="en-US" w:eastAsia="x-none"/>
        </w:rPr>
        <w:t>band capability</w:t>
      </w:r>
      <w:r>
        <w:rPr>
          <w:b/>
          <w:bCs/>
          <w:lang w:val="en-US" w:eastAsia="x-none"/>
        </w:rPr>
        <w:t>.</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11DC78CE" w14:textId="77F38A83" w:rsidR="00E34186" w:rsidRDefault="00E34186" w:rsidP="009918C2">
      <w:pPr>
        <w:pStyle w:val="BodyText"/>
        <w:numPr>
          <w:ilvl w:val="0"/>
          <w:numId w:val="7"/>
        </w:numPr>
        <w:jc w:val="both"/>
        <w:rPr>
          <w:lang w:val="en-US"/>
        </w:rPr>
      </w:pPr>
      <w:r w:rsidRPr="00E34186">
        <w:rPr>
          <w:lang w:val="en-US"/>
        </w:rPr>
        <w:t>R4-2418138</w:t>
      </w:r>
      <w:r w:rsidRPr="00E34186">
        <w:rPr>
          <w:lang w:val="en-US"/>
        </w:rPr>
        <w:tab/>
        <w:t>Topic summary for [113][116] NR_ENDC_RF_Ph4_part1</w:t>
      </w:r>
      <w:r w:rsidRPr="00E34186">
        <w:rPr>
          <w:lang w:val="en-US"/>
        </w:rPr>
        <w:tab/>
        <w:t>Moderator (Huawei</w:t>
      </w:r>
      <w:r w:rsidR="00D67F42">
        <w:rPr>
          <w:lang w:val="en-US"/>
        </w:rPr>
        <w:t>)</w:t>
      </w:r>
    </w:p>
    <w:p w14:paraId="26E374CC" w14:textId="4C41BA3D" w:rsidR="00E50ED1" w:rsidRDefault="00E50ED1" w:rsidP="009918C2">
      <w:pPr>
        <w:pStyle w:val="BodyText"/>
        <w:numPr>
          <w:ilvl w:val="0"/>
          <w:numId w:val="7"/>
        </w:numPr>
        <w:jc w:val="both"/>
        <w:rPr>
          <w:lang w:val="en-US"/>
        </w:rPr>
      </w:pPr>
      <w:r w:rsidRPr="00E50ED1">
        <w:rPr>
          <w:lang w:val="en-US"/>
        </w:rPr>
        <w:t>R4-2420527</w:t>
      </w:r>
      <w:r w:rsidRPr="00E50ED1">
        <w:rPr>
          <w:lang w:val="en-US"/>
        </w:rPr>
        <w:tab/>
        <w:t>WF on Power domain enhancement</w:t>
      </w:r>
      <w:r w:rsidRPr="00E50ED1">
        <w:rPr>
          <w:lang w:val="en-US"/>
        </w:rPr>
        <w:tab/>
        <w:t>Huawei</w:t>
      </w:r>
      <w:r w:rsidRPr="00E50ED1">
        <w:rPr>
          <w:lang w:val="en-US"/>
        </w:rPr>
        <w:tab/>
        <w:t>approved</w:t>
      </w:r>
    </w:p>
    <w:p w14:paraId="461844E0" w14:textId="573DCE03" w:rsidR="003F14BE" w:rsidRDefault="003F14BE" w:rsidP="009918C2">
      <w:pPr>
        <w:pStyle w:val="BodyText"/>
        <w:numPr>
          <w:ilvl w:val="0"/>
          <w:numId w:val="7"/>
        </w:numPr>
        <w:jc w:val="both"/>
        <w:rPr>
          <w:lang w:val="en-US"/>
        </w:rPr>
      </w:pPr>
      <w:r w:rsidRPr="003F14BE">
        <w:rPr>
          <w:lang w:val="en-US"/>
        </w:rPr>
        <w:t>RECOMMENDATION ITU-R SM.1539-1</w:t>
      </w:r>
    </w:p>
    <w:p w14:paraId="1FD3350D" w14:textId="77777777" w:rsidR="00BF4121" w:rsidRDefault="00BF4121" w:rsidP="00BF4121">
      <w:pPr>
        <w:pStyle w:val="BodyText"/>
        <w:jc w:val="both"/>
        <w:rPr>
          <w:lang w:val="en-US"/>
        </w:rPr>
      </w:pPr>
    </w:p>
    <w:p w14:paraId="42611372" w14:textId="77777777" w:rsidR="00BF4121" w:rsidRPr="00F15D30" w:rsidRDefault="00BF4121" w:rsidP="0093578A">
      <w:pPr>
        <w:pStyle w:val="BodyText"/>
        <w:jc w:val="both"/>
        <w:rPr>
          <w:lang w:val="en-US"/>
        </w:rPr>
      </w:pPr>
    </w:p>
    <w:sectPr w:rsidR="00BF4121" w:rsidRPr="00F15D3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9ECFB" w14:textId="77777777" w:rsidR="007C3AB4" w:rsidRDefault="007C3AB4">
      <w:r>
        <w:separator/>
      </w:r>
    </w:p>
  </w:endnote>
  <w:endnote w:type="continuationSeparator" w:id="0">
    <w:p w14:paraId="001F2C10" w14:textId="77777777" w:rsidR="007C3AB4" w:rsidRDefault="007C3AB4">
      <w:r>
        <w:continuationSeparator/>
      </w:r>
    </w:p>
  </w:endnote>
  <w:endnote w:type="continuationNotice" w:id="1">
    <w:p w14:paraId="1DEEE1AB" w14:textId="77777777" w:rsidR="007C3AB4" w:rsidRDefault="007C3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1261E" w14:textId="77777777" w:rsidR="007C3AB4" w:rsidRDefault="007C3AB4">
      <w:r>
        <w:separator/>
      </w:r>
    </w:p>
  </w:footnote>
  <w:footnote w:type="continuationSeparator" w:id="0">
    <w:p w14:paraId="109F6873" w14:textId="77777777" w:rsidR="007C3AB4" w:rsidRDefault="007C3AB4">
      <w:r>
        <w:continuationSeparator/>
      </w:r>
    </w:p>
  </w:footnote>
  <w:footnote w:type="continuationNotice" w:id="1">
    <w:p w14:paraId="3D6F129E" w14:textId="77777777" w:rsidR="007C3AB4" w:rsidRDefault="007C3AB4">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0"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3"/>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9"/>
  </w:num>
  <w:num w:numId="4" w16cid:durableId="2064253360">
    <w:abstractNumId w:val="11"/>
  </w:num>
  <w:num w:numId="5" w16cid:durableId="1574699480">
    <w:abstractNumId w:val="7"/>
  </w:num>
  <w:num w:numId="6" w16cid:durableId="524296388">
    <w:abstractNumId w:val="17"/>
  </w:num>
  <w:num w:numId="7" w16cid:durableId="362053097">
    <w:abstractNumId w:val="8"/>
  </w:num>
  <w:num w:numId="8" w16cid:durableId="1470318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5"/>
  </w:num>
  <w:num w:numId="10" w16cid:durableId="1606157589">
    <w:abstractNumId w:val="28"/>
  </w:num>
  <w:num w:numId="11" w16cid:durableId="597327424">
    <w:abstractNumId w:val="20"/>
  </w:num>
  <w:num w:numId="12" w16cid:durableId="1051151590">
    <w:abstractNumId w:val="21"/>
  </w:num>
  <w:num w:numId="13" w16cid:durableId="608465823">
    <w:abstractNumId w:val="24"/>
  </w:num>
  <w:num w:numId="14" w16cid:durableId="1120341636">
    <w:abstractNumId w:val="4"/>
  </w:num>
  <w:num w:numId="15" w16cid:durableId="311833355">
    <w:abstractNumId w:val="14"/>
  </w:num>
  <w:num w:numId="16" w16cid:durableId="528177754">
    <w:abstractNumId w:val="6"/>
  </w:num>
  <w:num w:numId="17" w16cid:durableId="1826896981">
    <w:abstractNumId w:val="15"/>
  </w:num>
  <w:num w:numId="18" w16cid:durableId="2103522389">
    <w:abstractNumId w:val="18"/>
  </w:num>
  <w:num w:numId="19" w16cid:durableId="911348756">
    <w:abstractNumId w:val="1"/>
  </w:num>
  <w:num w:numId="20" w16cid:durableId="1176306085">
    <w:abstractNumId w:val="16"/>
  </w:num>
  <w:num w:numId="21" w16cid:durableId="1544829447">
    <w:abstractNumId w:val="5"/>
  </w:num>
  <w:num w:numId="22" w16cid:durableId="1028142797">
    <w:abstractNumId w:val="9"/>
  </w:num>
  <w:num w:numId="23" w16cid:durableId="1684817626">
    <w:abstractNumId w:val="30"/>
  </w:num>
  <w:num w:numId="24" w16cid:durableId="291329454">
    <w:abstractNumId w:val="19"/>
  </w:num>
  <w:num w:numId="25" w16cid:durableId="1053038137">
    <w:abstractNumId w:val="13"/>
  </w:num>
  <w:num w:numId="26" w16cid:durableId="1758860606">
    <w:abstractNumId w:val="22"/>
  </w:num>
  <w:num w:numId="27" w16cid:durableId="643389037">
    <w:abstractNumId w:val="23"/>
  </w:num>
  <w:num w:numId="28" w16cid:durableId="1991136249">
    <w:abstractNumId w:val="13"/>
  </w:num>
  <w:num w:numId="29" w16cid:durableId="1295797661">
    <w:abstractNumId w:val="13"/>
  </w:num>
  <w:num w:numId="30" w16cid:durableId="963121876">
    <w:abstractNumId w:val="2"/>
  </w:num>
  <w:num w:numId="31" w16cid:durableId="1842889906">
    <w:abstractNumId w:val="12"/>
  </w:num>
  <w:num w:numId="32" w16cid:durableId="1205483811">
    <w:abstractNumId w:val="26"/>
  </w:num>
  <w:num w:numId="33" w16cid:durableId="866724088">
    <w:abstractNumId w:val="27"/>
  </w:num>
  <w:num w:numId="34" w16cid:durableId="519053990">
    <w:abstractNumId w:val="22"/>
  </w:num>
  <w:num w:numId="35" w16cid:durableId="374429671">
    <w:abstractNumId w:val="3"/>
  </w:num>
  <w:num w:numId="36" w16cid:durableId="156528770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6oFAPdg9ew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CF"/>
    <w:rsid w:val="00010F79"/>
    <w:rsid w:val="0001115D"/>
    <w:rsid w:val="00011D70"/>
    <w:rsid w:val="00011E18"/>
    <w:rsid w:val="00012053"/>
    <w:rsid w:val="000126F0"/>
    <w:rsid w:val="00012E79"/>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28B"/>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B2A"/>
    <w:rsid w:val="00045C2A"/>
    <w:rsid w:val="000460A1"/>
    <w:rsid w:val="0004618C"/>
    <w:rsid w:val="000464B8"/>
    <w:rsid w:val="0004651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6035C"/>
    <w:rsid w:val="0006072E"/>
    <w:rsid w:val="00060B6F"/>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1DF"/>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358"/>
    <w:rsid w:val="000B073F"/>
    <w:rsid w:val="000B0D9C"/>
    <w:rsid w:val="000B0F1D"/>
    <w:rsid w:val="000B0F74"/>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C78"/>
    <w:rsid w:val="0011208F"/>
    <w:rsid w:val="001122CB"/>
    <w:rsid w:val="00113B09"/>
    <w:rsid w:val="00113B31"/>
    <w:rsid w:val="00113D72"/>
    <w:rsid w:val="00113F9E"/>
    <w:rsid w:val="00114068"/>
    <w:rsid w:val="00114F20"/>
    <w:rsid w:val="00115823"/>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6F1"/>
    <w:rsid w:val="001638B9"/>
    <w:rsid w:val="001655CE"/>
    <w:rsid w:val="00165932"/>
    <w:rsid w:val="00165B4D"/>
    <w:rsid w:val="00165DE6"/>
    <w:rsid w:val="0016627D"/>
    <w:rsid w:val="001668A8"/>
    <w:rsid w:val="00166D5A"/>
    <w:rsid w:val="00166E5C"/>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0F1C"/>
    <w:rsid w:val="002A1013"/>
    <w:rsid w:val="002A1163"/>
    <w:rsid w:val="002A151C"/>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646"/>
    <w:rsid w:val="002C07D5"/>
    <w:rsid w:val="002C085F"/>
    <w:rsid w:val="002C0911"/>
    <w:rsid w:val="002C09D5"/>
    <w:rsid w:val="002C0A2C"/>
    <w:rsid w:val="002C0B7D"/>
    <w:rsid w:val="002C12E8"/>
    <w:rsid w:val="002C233C"/>
    <w:rsid w:val="002C288E"/>
    <w:rsid w:val="002C2AF2"/>
    <w:rsid w:val="002C2E56"/>
    <w:rsid w:val="002C3317"/>
    <w:rsid w:val="002C341E"/>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9C"/>
    <w:rsid w:val="003873E6"/>
    <w:rsid w:val="003879D1"/>
    <w:rsid w:val="003906CC"/>
    <w:rsid w:val="00390F11"/>
    <w:rsid w:val="003911E3"/>
    <w:rsid w:val="00391311"/>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8A7"/>
    <w:rsid w:val="0039550D"/>
    <w:rsid w:val="00395725"/>
    <w:rsid w:val="00395DDF"/>
    <w:rsid w:val="00396370"/>
    <w:rsid w:val="0039666F"/>
    <w:rsid w:val="00396EFC"/>
    <w:rsid w:val="00397141"/>
    <w:rsid w:val="00397AF8"/>
    <w:rsid w:val="00397C16"/>
    <w:rsid w:val="003A01E5"/>
    <w:rsid w:val="003A02E5"/>
    <w:rsid w:val="003A0A05"/>
    <w:rsid w:val="003A1638"/>
    <w:rsid w:val="003A180B"/>
    <w:rsid w:val="003A1BFC"/>
    <w:rsid w:val="003A1F47"/>
    <w:rsid w:val="003A2006"/>
    <w:rsid w:val="003A21E0"/>
    <w:rsid w:val="003A22D4"/>
    <w:rsid w:val="003A2AA3"/>
    <w:rsid w:val="003A2DE3"/>
    <w:rsid w:val="003A309E"/>
    <w:rsid w:val="003A31A0"/>
    <w:rsid w:val="003A329C"/>
    <w:rsid w:val="003A37DF"/>
    <w:rsid w:val="003A3AE4"/>
    <w:rsid w:val="003A3EE9"/>
    <w:rsid w:val="003A4053"/>
    <w:rsid w:val="003A4170"/>
    <w:rsid w:val="003A43F3"/>
    <w:rsid w:val="003A49AB"/>
    <w:rsid w:val="003A5706"/>
    <w:rsid w:val="003A5B92"/>
    <w:rsid w:val="003A6079"/>
    <w:rsid w:val="003A6640"/>
    <w:rsid w:val="003A690A"/>
    <w:rsid w:val="003A6AD3"/>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3AE"/>
    <w:rsid w:val="003B756D"/>
    <w:rsid w:val="003B7685"/>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00E"/>
    <w:rsid w:val="003D5272"/>
    <w:rsid w:val="003D53C5"/>
    <w:rsid w:val="003D545E"/>
    <w:rsid w:val="003D5491"/>
    <w:rsid w:val="003D5612"/>
    <w:rsid w:val="003D581B"/>
    <w:rsid w:val="003D5BA2"/>
    <w:rsid w:val="003D5D9B"/>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3C91"/>
    <w:rsid w:val="00405377"/>
    <w:rsid w:val="004053AF"/>
    <w:rsid w:val="004059C7"/>
    <w:rsid w:val="00406982"/>
    <w:rsid w:val="00407430"/>
    <w:rsid w:val="0040759A"/>
    <w:rsid w:val="004076B4"/>
    <w:rsid w:val="004076D1"/>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D37"/>
    <w:rsid w:val="00433186"/>
    <w:rsid w:val="004338B6"/>
    <w:rsid w:val="00433C22"/>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287"/>
    <w:rsid w:val="00437578"/>
    <w:rsid w:val="00437C6D"/>
    <w:rsid w:val="00437EB2"/>
    <w:rsid w:val="00440B6B"/>
    <w:rsid w:val="00440DE7"/>
    <w:rsid w:val="00440EFD"/>
    <w:rsid w:val="00440F02"/>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EF"/>
    <w:rsid w:val="004B537B"/>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FA7"/>
    <w:rsid w:val="004D3002"/>
    <w:rsid w:val="004D3103"/>
    <w:rsid w:val="004D3F05"/>
    <w:rsid w:val="004D4A93"/>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4B"/>
    <w:rsid w:val="00502DCD"/>
    <w:rsid w:val="00502E2D"/>
    <w:rsid w:val="00503177"/>
    <w:rsid w:val="0050398D"/>
    <w:rsid w:val="00503EC0"/>
    <w:rsid w:val="005042E8"/>
    <w:rsid w:val="005043DC"/>
    <w:rsid w:val="005048EB"/>
    <w:rsid w:val="00504A29"/>
    <w:rsid w:val="00504EFC"/>
    <w:rsid w:val="005051C7"/>
    <w:rsid w:val="00505479"/>
    <w:rsid w:val="0050560E"/>
    <w:rsid w:val="0050561D"/>
    <w:rsid w:val="00505A0A"/>
    <w:rsid w:val="00505D85"/>
    <w:rsid w:val="00505EAF"/>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2"/>
    <w:rsid w:val="0054315D"/>
    <w:rsid w:val="005433A2"/>
    <w:rsid w:val="005436A7"/>
    <w:rsid w:val="00543804"/>
    <w:rsid w:val="0054386B"/>
    <w:rsid w:val="00543D8A"/>
    <w:rsid w:val="00543F88"/>
    <w:rsid w:val="0054489D"/>
    <w:rsid w:val="00545077"/>
    <w:rsid w:val="00545A4F"/>
    <w:rsid w:val="00545B40"/>
    <w:rsid w:val="00545D9E"/>
    <w:rsid w:val="00545DFB"/>
    <w:rsid w:val="00545F90"/>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1FD7"/>
    <w:rsid w:val="005921DB"/>
    <w:rsid w:val="00592B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1CB"/>
    <w:rsid w:val="005A31DB"/>
    <w:rsid w:val="005A35B2"/>
    <w:rsid w:val="005A41F2"/>
    <w:rsid w:val="005A4274"/>
    <w:rsid w:val="005A43E5"/>
    <w:rsid w:val="005A448D"/>
    <w:rsid w:val="005A45B4"/>
    <w:rsid w:val="005A476B"/>
    <w:rsid w:val="005A4805"/>
    <w:rsid w:val="005A4D01"/>
    <w:rsid w:val="005A56CC"/>
    <w:rsid w:val="005A5E33"/>
    <w:rsid w:val="005A5FB2"/>
    <w:rsid w:val="005A6088"/>
    <w:rsid w:val="005A6346"/>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B2E"/>
    <w:rsid w:val="005C2C4D"/>
    <w:rsid w:val="005C3183"/>
    <w:rsid w:val="005C34B4"/>
    <w:rsid w:val="005C355A"/>
    <w:rsid w:val="005C3695"/>
    <w:rsid w:val="005C3C06"/>
    <w:rsid w:val="005C3E60"/>
    <w:rsid w:val="005C3EA3"/>
    <w:rsid w:val="005C428D"/>
    <w:rsid w:val="005C4676"/>
    <w:rsid w:val="005C48A8"/>
    <w:rsid w:val="005C48BD"/>
    <w:rsid w:val="005C4C5E"/>
    <w:rsid w:val="005C597C"/>
    <w:rsid w:val="005C5AE8"/>
    <w:rsid w:val="005C5B6A"/>
    <w:rsid w:val="005C5E42"/>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4D3"/>
    <w:rsid w:val="005D4548"/>
    <w:rsid w:val="005D46DF"/>
    <w:rsid w:val="005D49EF"/>
    <w:rsid w:val="005D4FD8"/>
    <w:rsid w:val="005D50B8"/>
    <w:rsid w:val="005D59DF"/>
    <w:rsid w:val="005D5F3F"/>
    <w:rsid w:val="005D607D"/>
    <w:rsid w:val="005D700D"/>
    <w:rsid w:val="005D7716"/>
    <w:rsid w:val="005D7CBE"/>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40F1"/>
    <w:rsid w:val="005E416B"/>
    <w:rsid w:val="005E4927"/>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C84"/>
    <w:rsid w:val="005F2152"/>
    <w:rsid w:val="005F217B"/>
    <w:rsid w:val="005F270A"/>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42EB"/>
    <w:rsid w:val="00604576"/>
    <w:rsid w:val="0060464F"/>
    <w:rsid w:val="006047A9"/>
    <w:rsid w:val="00604B6B"/>
    <w:rsid w:val="00604B82"/>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DA2"/>
    <w:rsid w:val="00610DF5"/>
    <w:rsid w:val="00611006"/>
    <w:rsid w:val="00611C5C"/>
    <w:rsid w:val="00612436"/>
    <w:rsid w:val="00612698"/>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F64"/>
    <w:rsid w:val="00643119"/>
    <w:rsid w:val="00643462"/>
    <w:rsid w:val="0064358C"/>
    <w:rsid w:val="00643830"/>
    <w:rsid w:val="00643FDA"/>
    <w:rsid w:val="00644033"/>
    <w:rsid w:val="006441EE"/>
    <w:rsid w:val="00644404"/>
    <w:rsid w:val="00644629"/>
    <w:rsid w:val="0064474F"/>
    <w:rsid w:val="00644AAE"/>
    <w:rsid w:val="00644D3A"/>
    <w:rsid w:val="00645187"/>
    <w:rsid w:val="00645334"/>
    <w:rsid w:val="006454E0"/>
    <w:rsid w:val="006459D0"/>
    <w:rsid w:val="00645C4C"/>
    <w:rsid w:val="00646406"/>
    <w:rsid w:val="006465E3"/>
    <w:rsid w:val="00646603"/>
    <w:rsid w:val="006469EB"/>
    <w:rsid w:val="00646FC9"/>
    <w:rsid w:val="00647709"/>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9D7"/>
    <w:rsid w:val="00663BF0"/>
    <w:rsid w:val="006640B4"/>
    <w:rsid w:val="006644D9"/>
    <w:rsid w:val="00664AFE"/>
    <w:rsid w:val="00664BE2"/>
    <w:rsid w:val="00664F9F"/>
    <w:rsid w:val="00665396"/>
    <w:rsid w:val="0066560A"/>
    <w:rsid w:val="0066587B"/>
    <w:rsid w:val="00666451"/>
    <w:rsid w:val="006666E0"/>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57F"/>
    <w:rsid w:val="006E6C6D"/>
    <w:rsid w:val="006E6EF1"/>
    <w:rsid w:val="006E6FE0"/>
    <w:rsid w:val="006E7180"/>
    <w:rsid w:val="006E74E6"/>
    <w:rsid w:val="006E765F"/>
    <w:rsid w:val="006E7925"/>
    <w:rsid w:val="006E7D38"/>
    <w:rsid w:val="006F00D8"/>
    <w:rsid w:val="006F09CA"/>
    <w:rsid w:val="006F1516"/>
    <w:rsid w:val="006F1EA1"/>
    <w:rsid w:val="006F1EA3"/>
    <w:rsid w:val="006F2222"/>
    <w:rsid w:val="006F24BE"/>
    <w:rsid w:val="006F260A"/>
    <w:rsid w:val="006F332E"/>
    <w:rsid w:val="006F3640"/>
    <w:rsid w:val="006F3978"/>
    <w:rsid w:val="006F3B02"/>
    <w:rsid w:val="006F3C5F"/>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20A2"/>
    <w:rsid w:val="00712159"/>
    <w:rsid w:val="0071216F"/>
    <w:rsid w:val="00712817"/>
    <w:rsid w:val="00712A32"/>
    <w:rsid w:val="00713AD0"/>
    <w:rsid w:val="00713F1E"/>
    <w:rsid w:val="0071428C"/>
    <w:rsid w:val="007143AD"/>
    <w:rsid w:val="00714A50"/>
    <w:rsid w:val="00714C2E"/>
    <w:rsid w:val="00714EA0"/>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7112"/>
    <w:rsid w:val="0072756C"/>
    <w:rsid w:val="0072787C"/>
    <w:rsid w:val="00727AD3"/>
    <w:rsid w:val="00727BD9"/>
    <w:rsid w:val="00727E5D"/>
    <w:rsid w:val="00727FD5"/>
    <w:rsid w:val="00727FE8"/>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3644"/>
    <w:rsid w:val="007B390D"/>
    <w:rsid w:val="007B3B83"/>
    <w:rsid w:val="007B3F06"/>
    <w:rsid w:val="007B4036"/>
    <w:rsid w:val="007B42EF"/>
    <w:rsid w:val="007B42F9"/>
    <w:rsid w:val="007B4DCC"/>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A9"/>
    <w:rsid w:val="007E3548"/>
    <w:rsid w:val="007E3779"/>
    <w:rsid w:val="007E3BC5"/>
    <w:rsid w:val="007E3DAE"/>
    <w:rsid w:val="007E4042"/>
    <w:rsid w:val="007E416F"/>
    <w:rsid w:val="007E4DAD"/>
    <w:rsid w:val="007E4F34"/>
    <w:rsid w:val="007E4FD7"/>
    <w:rsid w:val="007E545C"/>
    <w:rsid w:val="007E5B6B"/>
    <w:rsid w:val="007E613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5129"/>
    <w:rsid w:val="007F5308"/>
    <w:rsid w:val="007F540A"/>
    <w:rsid w:val="007F5929"/>
    <w:rsid w:val="007F5C99"/>
    <w:rsid w:val="007F5CF2"/>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202C"/>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61E"/>
    <w:rsid w:val="00813D8C"/>
    <w:rsid w:val="0081408D"/>
    <w:rsid w:val="0081430E"/>
    <w:rsid w:val="00814ABB"/>
    <w:rsid w:val="00814E9D"/>
    <w:rsid w:val="00815795"/>
    <w:rsid w:val="0081593C"/>
    <w:rsid w:val="00815BB4"/>
    <w:rsid w:val="00815C98"/>
    <w:rsid w:val="00816B93"/>
    <w:rsid w:val="00817397"/>
    <w:rsid w:val="00817548"/>
    <w:rsid w:val="00820314"/>
    <w:rsid w:val="008206D9"/>
    <w:rsid w:val="008208B0"/>
    <w:rsid w:val="00820DAA"/>
    <w:rsid w:val="008211D3"/>
    <w:rsid w:val="00821418"/>
    <w:rsid w:val="00821559"/>
    <w:rsid w:val="008216C5"/>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60E4"/>
    <w:rsid w:val="008564DA"/>
    <w:rsid w:val="0085680D"/>
    <w:rsid w:val="00856A13"/>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2D40"/>
    <w:rsid w:val="0088319E"/>
    <w:rsid w:val="00883815"/>
    <w:rsid w:val="008839E7"/>
    <w:rsid w:val="008840F0"/>
    <w:rsid w:val="00884172"/>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95C"/>
    <w:rsid w:val="00890C36"/>
    <w:rsid w:val="00890CF3"/>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B34"/>
    <w:rsid w:val="008C1D6A"/>
    <w:rsid w:val="008C1F3D"/>
    <w:rsid w:val="008C22D0"/>
    <w:rsid w:val="008C2A30"/>
    <w:rsid w:val="008C2A5A"/>
    <w:rsid w:val="008C2F86"/>
    <w:rsid w:val="008C3196"/>
    <w:rsid w:val="008C36A0"/>
    <w:rsid w:val="008C3ACA"/>
    <w:rsid w:val="008C3B74"/>
    <w:rsid w:val="008C3E39"/>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912"/>
    <w:rsid w:val="008D5AE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409A"/>
    <w:rsid w:val="008F441C"/>
    <w:rsid w:val="008F482E"/>
    <w:rsid w:val="008F4928"/>
    <w:rsid w:val="008F4D2B"/>
    <w:rsid w:val="008F4F49"/>
    <w:rsid w:val="008F4FCF"/>
    <w:rsid w:val="008F50C4"/>
    <w:rsid w:val="008F5B43"/>
    <w:rsid w:val="008F5E1F"/>
    <w:rsid w:val="008F6070"/>
    <w:rsid w:val="008F6225"/>
    <w:rsid w:val="008F6816"/>
    <w:rsid w:val="008F6BD2"/>
    <w:rsid w:val="008F6F22"/>
    <w:rsid w:val="008F7467"/>
    <w:rsid w:val="008F7BD0"/>
    <w:rsid w:val="008F7FB3"/>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60"/>
    <w:rsid w:val="00943097"/>
    <w:rsid w:val="00943168"/>
    <w:rsid w:val="0094330F"/>
    <w:rsid w:val="009436AC"/>
    <w:rsid w:val="0094386F"/>
    <w:rsid w:val="009438FE"/>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34B8"/>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8F9"/>
    <w:rsid w:val="00A179DC"/>
    <w:rsid w:val="00A20619"/>
    <w:rsid w:val="00A20628"/>
    <w:rsid w:val="00A20DD0"/>
    <w:rsid w:val="00A20FA9"/>
    <w:rsid w:val="00A21481"/>
    <w:rsid w:val="00A21D9C"/>
    <w:rsid w:val="00A2314D"/>
    <w:rsid w:val="00A234D2"/>
    <w:rsid w:val="00A2362D"/>
    <w:rsid w:val="00A236DE"/>
    <w:rsid w:val="00A23D1E"/>
    <w:rsid w:val="00A23EE2"/>
    <w:rsid w:val="00A241AA"/>
    <w:rsid w:val="00A24317"/>
    <w:rsid w:val="00A243A3"/>
    <w:rsid w:val="00A24791"/>
    <w:rsid w:val="00A24D6F"/>
    <w:rsid w:val="00A24FD6"/>
    <w:rsid w:val="00A2501F"/>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F3B"/>
    <w:rsid w:val="00A47F66"/>
    <w:rsid w:val="00A50003"/>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44D2"/>
    <w:rsid w:val="00A749B9"/>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90B"/>
    <w:rsid w:val="00AA4938"/>
    <w:rsid w:val="00AA4A54"/>
    <w:rsid w:val="00AA4B69"/>
    <w:rsid w:val="00AA4C06"/>
    <w:rsid w:val="00AA4C84"/>
    <w:rsid w:val="00AA4CB7"/>
    <w:rsid w:val="00AA4F2B"/>
    <w:rsid w:val="00AA55D1"/>
    <w:rsid w:val="00AA573E"/>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F89"/>
    <w:rsid w:val="00B02A22"/>
    <w:rsid w:val="00B02AB8"/>
    <w:rsid w:val="00B02B1F"/>
    <w:rsid w:val="00B02F6F"/>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72C1"/>
    <w:rsid w:val="00B07D79"/>
    <w:rsid w:val="00B07D9B"/>
    <w:rsid w:val="00B07EF7"/>
    <w:rsid w:val="00B07F26"/>
    <w:rsid w:val="00B1039B"/>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8C1"/>
    <w:rsid w:val="00B2049C"/>
    <w:rsid w:val="00B209E9"/>
    <w:rsid w:val="00B20A10"/>
    <w:rsid w:val="00B2102D"/>
    <w:rsid w:val="00B214C8"/>
    <w:rsid w:val="00B2181E"/>
    <w:rsid w:val="00B21BF3"/>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6BF"/>
    <w:rsid w:val="00B4395F"/>
    <w:rsid w:val="00B43CDC"/>
    <w:rsid w:val="00B43EB3"/>
    <w:rsid w:val="00B4413E"/>
    <w:rsid w:val="00B44189"/>
    <w:rsid w:val="00B445AD"/>
    <w:rsid w:val="00B449B8"/>
    <w:rsid w:val="00B44A5B"/>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4E3"/>
    <w:rsid w:val="00B646BC"/>
    <w:rsid w:val="00B6475A"/>
    <w:rsid w:val="00B64A6B"/>
    <w:rsid w:val="00B64BD6"/>
    <w:rsid w:val="00B64F9E"/>
    <w:rsid w:val="00B65195"/>
    <w:rsid w:val="00B654DC"/>
    <w:rsid w:val="00B655F9"/>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02"/>
    <w:rsid w:val="00B83AD2"/>
    <w:rsid w:val="00B83B9E"/>
    <w:rsid w:val="00B83E30"/>
    <w:rsid w:val="00B83E7F"/>
    <w:rsid w:val="00B84136"/>
    <w:rsid w:val="00B84210"/>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4F8"/>
    <w:rsid w:val="00B91E64"/>
    <w:rsid w:val="00B920E5"/>
    <w:rsid w:val="00B92155"/>
    <w:rsid w:val="00B922B4"/>
    <w:rsid w:val="00B92647"/>
    <w:rsid w:val="00B92B9F"/>
    <w:rsid w:val="00B92D51"/>
    <w:rsid w:val="00B9301A"/>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17"/>
    <w:rsid w:val="00BC0B6E"/>
    <w:rsid w:val="00BC0D25"/>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6051"/>
    <w:rsid w:val="00BF610B"/>
    <w:rsid w:val="00BF66D5"/>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E10"/>
    <w:rsid w:val="00C07614"/>
    <w:rsid w:val="00C07728"/>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1754C"/>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BDB"/>
    <w:rsid w:val="00C2561A"/>
    <w:rsid w:val="00C2572B"/>
    <w:rsid w:val="00C2595A"/>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CD"/>
    <w:rsid w:val="00C46154"/>
    <w:rsid w:val="00C465E0"/>
    <w:rsid w:val="00C46718"/>
    <w:rsid w:val="00C46751"/>
    <w:rsid w:val="00C46D64"/>
    <w:rsid w:val="00C46E81"/>
    <w:rsid w:val="00C4721B"/>
    <w:rsid w:val="00C47852"/>
    <w:rsid w:val="00C478CD"/>
    <w:rsid w:val="00C47DE4"/>
    <w:rsid w:val="00C50080"/>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C27"/>
    <w:rsid w:val="00CC4DE1"/>
    <w:rsid w:val="00CC4DF4"/>
    <w:rsid w:val="00CC4E09"/>
    <w:rsid w:val="00CC54DB"/>
    <w:rsid w:val="00CC5709"/>
    <w:rsid w:val="00CC5B0A"/>
    <w:rsid w:val="00CC5F9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51C"/>
    <w:rsid w:val="00D378CD"/>
    <w:rsid w:val="00D37CE1"/>
    <w:rsid w:val="00D37E66"/>
    <w:rsid w:val="00D40077"/>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8CF"/>
    <w:rsid w:val="00D96BD5"/>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20065"/>
    <w:rsid w:val="00E2041A"/>
    <w:rsid w:val="00E20D3B"/>
    <w:rsid w:val="00E20DCD"/>
    <w:rsid w:val="00E21426"/>
    <w:rsid w:val="00E219BF"/>
    <w:rsid w:val="00E21E64"/>
    <w:rsid w:val="00E21F21"/>
    <w:rsid w:val="00E22900"/>
    <w:rsid w:val="00E22CFB"/>
    <w:rsid w:val="00E22DEE"/>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ED1"/>
    <w:rsid w:val="00E50F4B"/>
    <w:rsid w:val="00E50F7E"/>
    <w:rsid w:val="00E5122E"/>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BDC"/>
    <w:rsid w:val="00E55DEE"/>
    <w:rsid w:val="00E56294"/>
    <w:rsid w:val="00E56586"/>
    <w:rsid w:val="00E5660C"/>
    <w:rsid w:val="00E5684D"/>
    <w:rsid w:val="00E571AC"/>
    <w:rsid w:val="00E578F0"/>
    <w:rsid w:val="00E57B20"/>
    <w:rsid w:val="00E57BA6"/>
    <w:rsid w:val="00E57FA8"/>
    <w:rsid w:val="00E607B4"/>
    <w:rsid w:val="00E60A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81D"/>
    <w:rsid w:val="00E669E5"/>
    <w:rsid w:val="00E66A2E"/>
    <w:rsid w:val="00E66AB4"/>
    <w:rsid w:val="00E66B1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97F"/>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E028F"/>
    <w:rsid w:val="00EE0941"/>
    <w:rsid w:val="00EE0DC1"/>
    <w:rsid w:val="00EE1115"/>
    <w:rsid w:val="00EE1337"/>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6B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83F"/>
    <w:rsid w:val="00F0298A"/>
    <w:rsid w:val="00F029C6"/>
    <w:rsid w:val="00F02B2D"/>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5DE"/>
    <w:rsid w:val="00F2090A"/>
    <w:rsid w:val="00F20AB0"/>
    <w:rsid w:val="00F20B1E"/>
    <w:rsid w:val="00F20C7B"/>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2DA"/>
    <w:rsid w:val="00F302EF"/>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518"/>
    <w:rsid w:val="00F527B8"/>
    <w:rsid w:val="00F52D05"/>
    <w:rsid w:val="00F5325F"/>
    <w:rsid w:val="00F535AF"/>
    <w:rsid w:val="00F53D8D"/>
    <w:rsid w:val="00F53E54"/>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94"/>
    <w:rsid w:val="00F7572D"/>
    <w:rsid w:val="00F76348"/>
    <w:rsid w:val="00F763E7"/>
    <w:rsid w:val="00F76EE5"/>
    <w:rsid w:val="00F772F6"/>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6FE6"/>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5"/>
    <w:rsid w:val="00FC6FA6"/>
    <w:rsid w:val="00FC7540"/>
    <w:rsid w:val="00FC7B51"/>
    <w:rsid w:val="00FC7C4A"/>
    <w:rsid w:val="00FC7FFD"/>
    <w:rsid w:val="00FD03F0"/>
    <w:rsid w:val="00FD0774"/>
    <w:rsid w:val="00FD0783"/>
    <w:rsid w:val="00FD09E1"/>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1586</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4</cp:revision>
  <cp:lastPrinted>2010-11-10T12:00:00Z</cp:lastPrinted>
  <dcterms:created xsi:type="dcterms:W3CDTF">2025-02-07T17:08:00Z</dcterms:created>
  <dcterms:modified xsi:type="dcterms:W3CDTF">2025-02-07T17:09:00Z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